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5B6C" w14:textId="77777777" w:rsidR="00AE66CE" w:rsidRDefault="00A44593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 xml:space="preserve">V Lánech vzniká první tzv. Chytrá krajina 2030+ </w:t>
      </w:r>
      <w:r>
        <w:rPr>
          <w:rFonts w:eastAsia="Times New Roman"/>
          <w:b/>
          <w:smallCaps/>
          <w:sz w:val="36"/>
          <w:szCs w:val="36"/>
          <w:lang w:eastAsia="ar-SA"/>
        </w:rPr>
        <w:br/>
        <w:t>proti suchu a povodním</w:t>
      </w:r>
    </w:p>
    <w:p w14:paraId="06D3274A" w14:textId="77777777" w:rsidR="00AE66CE" w:rsidRDefault="00AE66CE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</w:p>
    <w:p w14:paraId="6D96E878" w14:textId="791589F5" w:rsidR="00AE66CE" w:rsidRDefault="00A44593">
      <w:pPr>
        <w:jc w:val="both"/>
        <w:rPr>
          <w:b/>
        </w:rPr>
      </w:pPr>
      <w:r>
        <w:rPr>
          <w:b/>
        </w:rPr>
        <w:t>Amálie, Rakovnicko 4. června 2019</w:t>
      </w:r>
      <w:r>
        <w:t xml:space="preserve"> – </w:t>
      </w:r>
      <w:r>
        <w:rPr>
          <w:b/>
        </w:rPr>
        <w:t>V lokalitě Amálie v blízkosti Lán se rodí funkční chytrá krajina adaptovaná na klimatickou změnu a podmínky roku 2030+. Cílem projektu Centra pro vodu, půdu a krajinu při ČZU (CVPK) je vytvořit a otestovat pilotní chytrou krajinu, která by se mohla stát vz</w:t>
      </w:r>
      <w:r w:rsidR="00D851B9">
        <w:rPr>
          <w:b/>
        </w:rPr>
        <w:t xml:space="preserve">orem pro konkrétní </w:t>
      </w:r>
      <w:r>
        <w:rPr>
          <w:b/>
        </w:rPr>
        <w:t xml:space="preserve">oblasti nejen na území ČR, ale i v dalších místech Evropy. </w:t>
      </w:r>
    </w:p>
    <w:p w14:paraId="51613256" w14:textId="4AEC0535" w:rsidR="00AE66CE" w:rsidRDefault="00A44593">
      <w:pPr>
        <w:jc w:val="both"/>
      </w:pPr>
      <w:r>
        <w:t>Retenční nádrže, mokřady, rybníky</w:t>
      </w:r>
      <w:r w:rsidR="00AB11DC">
        <w:t>, moderní zavlažovací systémy</w:t>
      </w:r>
      <w:r>
        <w:t xml:space="preserve"> a celá řada tradičních i zcela nových agrotechnických opatření, která jsou doprovázená využitím moderních technologií, charakterizují probíhající činnosti a plány pilotního projektu Centra pro vodu, půdu, krajinu v lokalitě Amálie. </w:t>
      </w:r>
      <w:r w:rsidR="00D851B9">
        <w:t xml:space="preserve">Oblast o velikosti přibližně 500 </w:t>
      </w:r>
      <w:r>
        <w:t xml:space="preserve">hektarů vymezená povodími </w:t>
      </w:r>
      <w:proofErr w:type="spellStart"/>
      <w:r>
        <w:t>Brejlský</w:t>
      </w:r>
      <w:proofErr w:type="spellEnd"/>
      <w:r>
        <w:t xml:space="preserve"> potok a Králův luh se tak proměňuje v historicky první tzv. Chytrou krajinu. „</w:t>
      </w:r>
      <w:r>
        <w:rPr>
          <w:i/>
        </w:rPr>
        <w:t>Situace se suchem je velmi vážná. Musíme k problému přistupovat systematicky, abychom krajinu dostali do formy</w:t>
      </w:r>
      <w:r w:rsidR="00DC333A">
        <w:rPr>
          <w:i/>
        </w:rPr>
        <w:t>, která velmi tvrdým dopadům klimatické změny odolá</w:t>
      </w:r>
      <w:r>
        <w:t xml:space="preserve">,“ popisuje rektor ČZU a zároveň hlavní koordinátor CVPK Petr Sklenička. Na Amálii, která spadá pod správu Školního zemědělského podniku ČZU, tak vzniká ucelený systém prvků </w:t>
      </w:r>
      <w:r w:rsidR="00AB11DC">
        <w:t xml:space="preserve">pro adaptaci </w:t>
      </w:r>
      <w:r>
        <w:t xml:space="preserve">zemědělské krajiny umožňující udržitelné využití vodních zdrojů za současné optimalizace </w:t>
      </w:r>
      <w:r w:rsidR="00AB11DC">
        <w:t xml:space="preserve">produkčních a mimoprodukčních </w:t>
      </w:r>
      <w:r>
        <w:t xml:space="preserve">funkcí krajiny. </w:t>
      </w:r>
    </w:p>
    <w:p w14:paraId="18D4F911" w14:textId="0DFDADD7" w:rsidR="00AE66CE" w:rsidRDefault="00A44593">
      <w:pPr>
        <w:jc w:val="both"/>
      </w:pPr>
      <w:r>
        <w:t xml:space="preserve">Mezi nejnovější </w:t>
      </w:r>
      <w:r w:rsidR="00D851B9">
        <w:t>kroky patří vytvoření tří</w:t>
      </w:r>
      <w:r>
        <w:t xml:space="preserve"> pokusných parcel, na kterých se bude ověřovat protierozní účinnost a schopnost infiltrace povrchové vody při pěstování čiroku. „</w:t>
      </w:r>
      <w:r>
        <w:rPr>
          <w:i/>
        </w:rPr>
        <w:t xml:space="preserve">Ve spodní části pokusných ploch jsme instalovali protierozní zábranu, která slouží k usměrnění povrchového odtoku k tzv. </w:t>
      </w:r>
      <w:proofErr w:type="spellStart"/>
      <w:r>
        <w:rPr>
          <w:i/>
        </w:rPr>
        <w:t>Parshallovu</w:t>
      </w:r>
      <w:proofErr w:type="spellEnd"/>
      <w:r>
        <w:rPr>
          <w:i/>
        </w:rPr>
        <w:t xml:space="preserve"> žlabu, který měří průtok vody,“ </w:t>
      </w:r>
      <w:r>
        <w:t xml:space="preserve">vysvětlil Zbyněk Kulhavý z Výzkumného ústavu meliorací a ochrany půdy, který na projektu spolupracuje. </w:t>
      </w:r>
    </w:p>
    <w:p w14:paraId="3D63C343" w14:textId="6376C63F" w:rsidR="00AE66CE" w:rsidRDefault="00A44593">
      <w:pPr>
        <w:jc w:val="both"/>
      </w:pPr>
      <w:r>
        <w:t>Sestavena také byla koncepce páteřní sítě monitoringu. „</w:t>
      </w:r>
      <w:r>
        <w:rPr>
          <w:i/>
        </w:rPr>
        <w:t xml:space="preserve">V obou povodích – Karlově luhu i </w:t>
      </w:r>
      <w:proofErr w:type="spellStart"/>
      <w:r>
        <w:rPr>
          <w:i/>
        </w:rPr>
        <w:t>Brejlském</w:t>
      </w:r>
      <w:proofErr w:type="spellEnd"/>
      <w:r>
        <w:rPr>
          <w:i/>
        </w:rPr>
        <w:t xml:space="preserve"> potoce – instalujeme meteorologické stanice a měrné přelivy. Na povodích tak budeme monitorovat povrchový odtok říční sítě</w:t>
      </w:r>
      <w:r>
        <w:t xml:space="preserve">,“ uvedl Petr Máca, člen CVPK. V současnosti se také provádějí pravidelné odběrové kampaně kvůli hodnocení hydrochemických ukazatelů stavu vody v tocích. </w:t>
      </w:r>
      <w:r w:rsidR="00D6192F" w:rsidRPr="00D6192F">
        <w:t>„</w:t>
      </w:r>
      <w:r w:rsidR="00524782" w:rsidRPr="00D6192F">
        <w:rPr>
          <w:i/>
        </w:rPr>
        <w:t>Toto pravidelné dlouhodobé sledování je především zaměřeno na posouzení  vlivu mokřadů a vodních nádrží na kvalitu vody</w:t>
      </w:r>
      <w:r w:rsidR="00D6192F">
        <w:rPr>
          <w:i/>
        </w:rPr>
        <w:t xml:space="preserve">,“ </w:t>
      </w:r>
      <w:r>
        <w:t xml:space="preserve">připomněl </w:t>
      </w:r>
      <w:r w:rsidR="007F252B">
        <w:t>Jan Vymazal</w:t>
      </w:r>
      <w:r>
        <w:t xml:space="preserve"> z CVPK. Na celém území proběhla analýza drenážních systémů. V přípravě je také hydrogeologický průzkum a sledovací vrty, které budou sloužit k monitoringu hladiny podzemní vody. </w:t>
      </w:r>
    </w:p>
    <w:p w14:paraId="3746C31F" w14:textId="0AA7F00B" w:rsidR="00AE66CE" w:rsidRDefault="00A44593">
      <w:pPr>
        <w:jc w:val="both"/>
      </w:pPr>
      <w:r>
        <w:t>Prováděná měření jsou pouze vstupní</w:t>
      </w:r>
      <w:r w:rsidR="00D851B9">
        <w:t>mi</w:t>
      </w:r>
      <w:r>
        <w:t xml:space="preserve"> kroky k zavádění funkčních opatření. </w:t>
      </w:r>
      <w:r w:rsidR="007F252B">
        <w:t>V současné době započaly</w:t>
      </w:r>
      <w:r>
        <w:t xml:space="preserve"> přípravy na revitalizaci </w:t>
      </w:r>
      <w:r w:rsidR="007F252B">
        <w:t xml:space="preserve">stávajících </w:t>
      </w:r>
      <w:r>
        <w:t>mokřadů, vodních nádrží a drenážních systémů</w:t>
      </w:r>
      <w:r w:rsidR="007F252B">
        <w:t xml:space="preserve"> a výstavbu minimálně dvou nových vodních nádrží a mokřadů</w:t>
      </w:r>
      <w:r>
        <w:t xml:space="preserve">. </w:t>
      </w:r>
      <w:r w:rsidR="007F252B">
        <w:t xml:space="preserve">Na ně navazují </w:t>
      </w:r>
      <w:r>
        <w:t xml:space="preserve"> </w:t>
      </w:r>
      <w:r w:rsidR="00D851B9">
        <w:t xml:space="preserve">nádrže </w:t>
      </w:r>
      <w:r w:rsidR="007F252B">
        <w:t xml:space="preserve">pro využití akumulovaných vod pro </w:t>
      </w:r>
      <w:r>
        <w:t>následn</w:t>
      </w:r>
      <w:r w:rsidR="007F252B">
        <w:t>é</w:t>
      </w:r>
      <w:r>
        <w:t xml:space="preserve"> </w:t>
      </w:r>
      <w:r w:rsidR="007F252B">
        <w:t xml:space="preserve">využití </w:t>
      </w:r>
      <w:r>
        <w:t xml:space="preserve">například pro </w:t>
      </w:r>
      <w:r w:rsidR="00D851B9">
        <w:t>závlahy.</w:t>
      </w:r>
      <w:r>
        <w:t xml:space="preserve"> </w:t>
      </w:r>
    </w:p>
    <w:p w14:paraId="30B857AD" w14:textId="78E7C0A2" w:rsidR="00AE66CE" w:rsidRDefault="00A44593">
      <w:pPr>
        <w:jc w:val="both"/>
      </w:pPr>
      <w:r>
        <w:t>Chytrá krajina Amálie je první z pilotních projektů Centra pro vodu, půdu a krajinu. Následovat bude lesní krajina a urbanizovaná. Centrum také rozvíjí spolupráce s dalšími subjekty. Nově je členem platformy Czech Smart City Cluster, kde je lídrem sekce věnující se otázkám spojen</w:t>
      </w:r>
      <w:r w:rsidR="00D851B9">
        <w:t>ým s životním prostředím.</w:t>
      </w:r>
      <w:r>
        <w:t xml:space="preserve"> Spolupráce se navazují i s některými kraji, jako je například Středočeský či Pardubický. V letošním roce </w:t>
      </w:r>
      <w:r w:rsidR="00D851B9">
        <w:t xml:space="preserve">se </w:t>
      </w:r>
      <w:bookmarkStart w:id="0" w:name="_GoBack"/>
      <w:bookmarkEnd w:id="0"/>
      <w:r>
        <w:t xml:space="preserve">také odborníci z centra chystají na výzkumnou misi do </w:t>
      </w:r>
      <w:proofErr w:type="spellStart"/>
      <w:r>
        <w:t>Volcani</w:t>
      </w:r>
      <w:proofErr w:type="spellEnd"/>
      <w:r>
        <w:t xml:space="preserve"> Center v Izraeli.  </w:t>
      </w:r>
    </w:p>
    <w:p w14:paraId="2B085267" w14:textId="77777777" w:rsidR="00AE66CE" w:rsidRDefault="00AE66CE">
      <w:pPr>
        <w:jc w:val="both"/>
        <w:rPr>
          <w:b/>
        </w:rPr>
      </w:pPr>
    </w:p>
    <w:p w14:paraId="41BBCE5E" w14:textId="6DC76E20" w:rsidR="00AE66CE" w:rsidRDefault="00A44593">
      <w:pPr>
        <w:jc w:val="both"/>
        <w:rPr>
          <w:b/>
        </w:rPr>
      </w:pPr>
      <w:r>
        <w:rPr>
          <w:b/>
        </w:rPr>
        <w:t>Centrum pro vodu, půdu a krajinu</w:t>
      </w:r>
    </w:p>
    <w:p w14:paraId="5CE8BABF" w14:textId="77777777" w:rsidR="00AE66CE" w:rsidRDefault="00A44593">
      <w:pPr>
        <w:jc w:val="both"/>
      </w:pPr>
      <w:r>
        <w:t xml:space="preserve">CVPK je centrem České zemědělské univerzity založeným v létě roku 2018. Vzniklo v reakci na potřebu komplexních řešení adaptace krajiny v ČR na klimatickou změnu. Sestává ze zkušených výzkumných týmů ČZU, jejichž zaměření kompletně pokrývá mezioborový charakter řešení problémů adaptace krajiny. Podle analýzy publikací v 10 % nejvýznamnějších časopisů v oboru, kterou zpracoval Institut IDEA (Institut Národohospodářského ústavu Akademie věd ČR), je ČZU českým lídrem v oborech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 </w:t>
      </w:r>
      <w:proofErr w:type="spellStart"/>
      <w:r>
        <w:t>Forestry</w:t>
      </w:r>
      <w:proofErr w:type="spellEnd"/>
      <w:r>
        <w:t xml:space="preserve">, resp. druhá nejlepší v oborech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. Podrobné informace o centru najdete na webu </w:t>
      </w:r>
      <w:hyperlink r:id="rId6">
        <w:r>
          <w:rPr>
            <w:rStyle w:val="Internetovodkaz"/>
          </w:rPr>
          <w:t>cvpk.czu.cz</w:t>
        </w:r>
      </w:hyperlink>
      <w:r>
        <w:t>.</w:t>
      </w:r>
    </w:p>
    <w:p w14:paraId="67511FFB" w14:textId="77777777" w:rsidR="00AE66CE" w:rsidRDefault="00AE66CE">
      <w:pPr>
        <w:pStyle w:val="Bezmezer"/>
        <w:pBdr>
          <w:bottom w:val="single" w:sz="4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E44BDEC" w14:textId="77777777" w:rsidR="00AE66CE" w:rsidRDefault="00A44593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14:paraId="1E36C321" w14:textId="77777777" w:rsidR="00AE66CE" w:rsidRDefault="00A44593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se stala 46.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35E88BE6" w14:textId="77777777" w:rsidR="00AE66CE" w:rsidRDefault="00AE66CE">
      <w:pPr>
        <w:pBdr>
          <w:bottom w:val="single" w:sz="6" w:space="1" w:color="000000"/>
        </w:pBdr>
        <w:rPr>
          <w:b/>
        </w:rPr>
      </w:pPr>
    </w:p>
    <w:p w14:paraId="354BD843" w14:textId="77777777" w:rsidR="00AE66CE" w:rsidRDefault="00AE66CE">
      <w:pPr>
        <w:pBdr>
          <w:bottom w:val="single" w:sz="6" w:space="1" w:color="000000"/>
        </w:pBdr>
        <w:rPr>
          <w:b/>
        </w:rPr>
      </w:pPr>
    </w:p>
    <w:p w14:paraId="39B456C9" w14:textId="77777777" w:rsidR="00AE66CE" w:rsidRDefault="00A44593">
      <w:pPr>
        <w:pBdr>
          <w:bottom w:val="single" w:sz="6" w:space="1" w:color="000000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56722BB1" w14:textId="77777777" w:rsidR="00AE66CE" w:rsidRDefault="00A44593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+420 703 182 901; </w:t>
      </w:r>
      <w:hyperlink r:id="rId7">
        <w:r>
          <w:rPr>
            <w:rStyle w:val="Interne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>
        <w:r>
          <w:rPr>
            <w:rStyle w:val="Internetovodkaz"/>
            <w:sz w:val="20"/>
            <w:szCs w:val="20"/>
          </w:rPr>
          <w:t>tiskove@czu.cz</w:t>
        </w:r>
      </w:hyperlink>
      <w:r>
        <w:rPr>
          <w:rStyle w:val="Internetovodkaz"/>
          <w:sz w:val="20"/>
          <w:szCs w:val="20"/>
        </w:rPr>
        <w:br/>
      </w:r>
    </w:p>
    <w:p w14:paraId="75031ADC" w14:textId="77777777" w:rsidR="00AE66CE" w:rsidRDefault="00AE66CE">
      <w:pPr>
        <w:tabs>
          <w:tab w:val="left" w:pos="2920"/>
        </w:tabs>
      </w:pPr>
    </w:p>
    <w:sectPr w:rsidR="00AE66CE">
      <w:head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D7FAF" w16cid:durableId="209FA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9348D" w14:textId="77777777" w:rsidR="00F67D2A" w:rsidRDefault="00F67D2A">
      <w:pPr>
        <w:spacing w:after="0" w:line="240" w:lineRule="auto"/>
      </w:pPr>
      <w:r>
        <w:separator/>
      </w:r>
    </w:p>
  </w:endnote>
  <w:endnote w:type="continuationSeparator" w:id="0">
    <w:p w14:paraId="1ACBBB01" w14:textId="77777777" w:rsidR="00F67D2A" w:rsidRDefault="00F6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2688" w14:textId="77777777" w:rsidR="00F67D2A" w:rsidRDefault="00F67D2A">
      <w:pPr>
        <w:spacing w:after="0" w:line="240" w:lineRule="auto"/>
      </w:pPr>
      <w:r>
        <w:separator/>
      </w:r>
    </w:p>
  </w:footnote>
  <w:footnote w:type="continuationSeparator" w:id="0">
    <w:p w14:paraId="68512D82" w14:textId="77777777" w:rsidR="00F67D2A" w:rsidRDefault="00F6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D606" w14:textId="77777777" w:rsidR="00AE66CE" w:rsidRDefault="00AE66C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141F301F" w14:textId="528F3C68" w:rsidR="00AE66CE" w:rsidRDefault="00A44593" w:rsidP="00D6192F">
    <w:pPr>
      <w:pStyle w:val="Zhlav"/>
      <w:tabs>
        <w:tab w:val="clear" w:pos="4536"/>
        <w:tab w:val="clear" w:pos="9072"/>
        <w:tab w:val="left" w:pos="2310"/>
      </w:tabs>
      <w:rPr>
        <w:rFonts w:ascii="Calibri" w:hAnsi="Calibri"/>
        <w:b/>
        <w:i/>
        <w:color w:val="BFBFBF"/>
        <w:sz w:val="28"/>
        <w:szCs w:val="28"/>
      </w:rPr>
    </w:pPr>
    <w:r>
      <w:rPr>
        <w:noProof/>
        <w:lang w:eastAsia="cs-CZ"/>
      </w:rPr>
      <w:drawing>
        <wp:anchor distT="0" distB="0" distL="0" distR="0" simplePos="0" relativeHeight="3" behindDoc="1" locked="0" layoutInCell="1" allowOverlap="1" wp14:anchorId="41172F8A" wp14:editId="31878F6F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490" w:dyaOrig="2784" w14:anchorId="38967383">
        <v:shape id="ole_rId2" o:spid="_x0000_i1025" style="width:103.5pt;height:45.7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AcroExch.Document.DC" ShapeID="ole_rId2" DrawAspect="Content" ObjectID="_1621139805" r:id="rId3"/>
      </w:object>
    </w:r>
  </w:p>
  <w:p w14:paraId="0B85C392" w14:textId="77777777" w:rsidR="00AE66CE" w:rsidRDefault="00AE66CE">
    <w:pPr>
      <w:pStyle w:val="Zhlav"/>
      <w:rPr>
        <w:rFonts w:ascii="Calibri" w:hAnsi="Calibri"/>
        <w:i/>
      </w:rPr>
    </w:pPr>
  </w:p>
  <w:p w14:paraId="25AC7542" w14:textId="77777777" w:rsidR="00AE66CE" w:rsidRDefault="00AE66CE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CE"/>
    <w:rsid w:val="0015150E"/>
    <w:rsid w:val="00524782"/>
    <w:rsid w:val="005C5BEB"/>
    <w:rsid w:val="0070543E"/>
    <w:rsid w:val="007D08AF"/>
    <w:rsid w:val="007F252B"/>
    <w:rsid w:val="008B19DE"/>
    <w:rsid w:val="00966CB0"/>
    <w:rsid w:val="00A44593"/>
    <w:rsid w:val="00AB11DC"/>
    <w:rsid w:val="00AE66CE"/>
    <w:rsid w:val="00BA55AD"/>
    <w:rsid w:val="00C27B7D"/>
    <w:rsid w:val="00D6192F"/>
    <w:rsid w:val="00D851B9"/>
    <w:rsid w:val="00DC333A"/>
    <w:rsid w:val="00F67D2A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D483"/>
  <w15:docId w15:val="{5B9DD282-E369-48C3-8106-969036F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pPr>
      <w:spacing w:after="160" w:line="259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0F5F6D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qFormat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31897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3B5D3E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755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7558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yperlink0">
    <w:name w:val="Hyperlink.0"/>
    <w:basedOn w:val="Standardnpsmoodstavce"/>
    <w:qFormat/>
    <w:rsid w:val="00946F0F"/>
    <w:rPr>
      <w:rFonts w:ascii="Cambria" w:eastAsia="Cambria" w:hAnsi="Cambria" w:cs="Cambria"/>
      <w:color w:val="0000FF"/>
      <w:sz w:val="24"/>
      <w:szCs w:val="24"/>
      <w:u w:val="single" w:color="0000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971060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7558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7558C"/>
    <w:rPr>
      <w:b/>
      <w:bCs/>
    </w:rPr>
  </w:style>
  <w:style w:type="paragraph" w:customStyle="1" w:styleId="VchozA">
    <w:name w:val="Výchozí A"/>
    <w:qFormat/>
    <w:rsid w:val="00946F0F"/>
    <w:rPr>
      <w:rFonts w:ascii="Helvetica Neue" w:eastAsia="Helvetica Neue" w:hAnsi="Helvetica Neue" w:cs="Helvetica Neue"/>
      <w:color w:val="000000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vpk.czu.cz/c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dc:description/>
  <cp:lastModifiedBy>Kašparová Jana</cp:lastModifiedBy>
  <cp:revision>7</cp:revision>
  <cp:lastPrinted>2019-01-17T12:45:00Z</cp:lastPrinted>
  <dcterms:created xsi:type="dcterms:W3CDTF">2019-06-03T12:05:00Z</dcterms:created>
  <dcterms:modified xsi:type="dcterms:W3CDTF">2019-06-04T05:50:00Z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ČZU v Praze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