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954DF" w:rsidRPr="001F592E" w:rsidRDefault="00D954DF" w:rsidP="001F592E">
      <w:pPr>
        <w:spacing w:line="0" w:lineRule="atLeast"/>
        <w:ind w:left="80"/>
        <w:rPr>
          <w:rFonts w:ascii="Times New Roman" w:eastAsia="Times New Roman" w:hAnsi="Times New Roman"/>
          <w:sz w:val="24"/>
        </w:rPr>
      </w:pPr>
    </w:p>
    <w:p w:rsidR="001F592E" w:rsidRPr="00894689" w:rsidRDefault="001F592E" w:rsidP="001F592E">
      <w:pPr>
        <w:pBdr>
          <w:top w:val="single" w:sz="4" w:space="1" w:color="auto"/>
        </w:pBdr>
        <w:spacing w:line="0" w:lineRule="atLeast"/>
        <w:rPr>
          <w:color w:val="404040"/>
          <w:sz w:val="34"/>
        </w:rPr>
      </w:pPr>
      <w:r>
        <w:t>COMPLETE WORDING of</w:t>
      </w:r>
      <w:r w:rsidR="00841B42">
        <w:rPr>
          <w:noProof/>
        </w:rPr>
        <w:pict>
          <v:shapetype id="_x0000_t202" coordsize="21600,21600" o:spt="202" path="m,l,21600r21600,l21600,xe">
            <v:stroke joinstyle="miter"/>
            <v:path gradientshapeok="t" o:connecttype="rect"/>
          </v:shapetype>
          <v:shape id="Textové pole 7" o:spid="_x0000_s1035" type="#_x0000_t202" style="position:absolute;margin-left:358.7pt;margin-top:6.5pt;width:95.25pt;height:5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UJUwIAAJoEAAAOAAAAZHJzL2Uyb0RvYy54bWysVEtu2zAQ3RfoHQjua9mGP7FgOUiduiiQ&#10;foCkB6AoSiJKcliStuTeqOfIxTqkHMdpdkW1IEjO8M2beTNaX/dakYNwXoIp6GQ0pkQYDpU0TUG/&#10;P+zeXVHiAzMVU2BEQY/C0+vN2zfrzuZiCi2oSjiCIMbnnS1oG4LNs8zzVmjmR2CFQWMNTrOAR9dk&#10;lWMdomuVTcfjRdaBq6wDLrzH29vBSDcJv64FD1/r2otAVEGRW0irS2sZ12yzZnnjmG0lP9Fg/8BC&#10;M2kw6BnqlgVG9k6+gtKSO/BQhxEHnUFdSy5SDpjNZPxXNvctsyLlgsXx9lwm//9g+ZfDN0dkVdAl&#10;JYZplOhB9AEOj7+JBSXIMpaosz5Hz3uLvqF/Dz1KndL19g74D08MbFtmGnHjHHStYBVSnMSX2cXT&#10;AcdHkLL7DBXGYvsACaivnY71w4oQREepjmd5kA/hMeR0vFos55RwtC1ni8l0nkKw/Om1dT58FKBJ&#10;3BTUofwJnR3ufIhsWP7kEoN5ULLaSaXSwTXlVjlyYNgqu/Sd0F+4KUO6gq7mGPs1xNGfEbBHK+go&#10;UcwHvDxDxkdqrzH9IdJkHL8YKd1jtw736Qr5+oSZqL/goWXAwVFSF/TqAiLW/oOpElxgUg17xFHm&#10;JEas/6BE6MseHaNCJVRHlMXBMCA40Lhpwf2ipMPhKKj/uWdOYDqfDEq7msxmcZrSYTZfTvHgLi3l&#10;pYUZjlAFDZQM220YJnBvnWxajDQ0k4EbbIdaJqWeWZ144wCkKpyGNU7Y5Tl5Pf9SNn8AAAD//wMA&#10;UEsDBBQABgAIAAAAIQByW40Y3gAAAAoBAAAPAAAAZHJzL2Rvd25yZXYueG1sTI/NTsMwEITvSLyD&#10;tUhcELUbfkJDnKqqQJxbuHBz420SEa+T2G1Snp6lFzjuzKfZmXw5uVYccQiNJw3zmQKBVHrbUKXh&#10;4/319glEiIasaT2hhhMGWBaXF7nJrB9pg8dtrASHUMiMhjrGLpMylDU6E2a+Q2Jv7wdnIp9DJe1g&#10;Rg53rUyUepTONMQfatPhusbya3twGvz4cnIee5XcfH67t/Wq3+yTXuvrq2n1DCLiFP9g+K3P1aHg&#10;Tjt/IBtEqyGdp/eMsnHHmxhYqHQBYncWHkAWufw/ofgBAAD//wMAUEsBAi0AFAAGAAgAAAAhALaD&#10;OJL+AAAA4QEAABMAAAAAAAAAAAAAAAAAAAAAAFtDb250ZW50X1R5cGVzXS54bWxQSwECLQAUAAYA&#10;CAAAACEAOP0h/9YAAACUAQAACwAAAAAAAAAAAAAAAAAvAQAAX3JlbHMvLnJlbHNQSwECLQAUAAYA&#10;CAAAACEATxRFCVMCAACaBAAADgAAAAAAAAAAAAAAAAAuAgAAZHJzL2Uyb0RvYy54bWxQSwECLQAU&#10;AAYACAAAACEAcluNGN4AAAAKAQAADwAAAAAAAAAAAAAAAACtBAAAZHJzL2Rvd25yZXYueG1sUEsF&#10;BgAAAAAEAAQA8wAAALgFAAAAAA==&#10;" strokecolor="white">
            <v:textbox>
              <w:txbxContent>
                <w:p w:rsidR="001F592E" w:rsidRDefault="00841B42" w:rsidP="001F592E">
                  <w:r>
                    <w:rPr>
                      <w:noProof/>
                      <w:lang w:val="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i1026" type="#_x0000_t75" style="width:83.25pt;height:55.5pt;visibility:visible;mso-wrap-style:square">
                        <v:imagedata r:id="rId5" o:title="stažený soubor"/>
                      </v:shape>
                    </w:pict>
                  </w:r>
                </w:p>
              </w:txbxContent>
            </v:textbox>
          </v:shape>
        </w:pict>
      </w:r>
      <w:r>
        <w:t xml:space="preserve"> </w:t>
      </w:r>
      <w:r>
        <w:rPr>
          <w:color w:val="404040"/>
          <w:sz w:val="34"/>
        </w:rPr>
        <w:t>RECTOR’S DIRECTIVE</w:t>
      </w:r>
    </w:p>
    <w:p w:rsidR="001F592E" w:rsidRPr="00894689" w:rsidRDefault="001F592E" w:rsidP="001F592E">
      <w:pPr>
        <w:spacing w:line="41" w:lineRule="exact"/>
        <w:rPr>
          <w:rFonts w:ascii="Times New Roman" w:eastAsia="Times New Roman" w:hAnsi="Times New Roman"/>
          <w:sz w:val="24"/>
        </w:rPr>
      </w:pPr>
    </w:p>
    <w:p w:rsidR="001F592E" w:rsidRPr="00894689" w:rsidRDefault="001F592E" w:rsidP="001F592E">
      <w:pPr>
        <w:spacing w:line="0" w:lineRule="atLeast"/>
        <w:rPr>
          <w:b/>
          <w:color w:val="404040"/>
          <w:sz w:val="38"/>
        </w:rPr>
      </w:pPr>
      <w:r>
        <w:rPr>
          <w:b/>
          <w:color w:val="404040"/>
          <w:sz w:val="38"/>
        </w:rPr>
        <w:t xml:space="preserve">No. 5/2016 </w:t>
      </w:r>
      <w:r w:rsidRPr="001F592E">
        <w:rPr>
          <w:b/>
          <w:color w:val="404040"/>
          <w:sz w:val="32"/>
        </w:rPr>
        <w:t xml:space="preserve">as amended by </w:t>
      </w:r>
      <w:r w:rsidR="006B6847">
        <w:rPr>
          <w:b/>
          <w:color w:val="404040"/>
          <w:sz w:val="32"/>
        </w:rPr>
        <w:t>Amendment</w:t>
      </w:r>
      <w:r w:rsidRPr="001F592E">
        <w:rPr>
          <w:b/>
          <w:color w:val="404040"/>
          <w:sz w:val="32"/>
        </w:rPr>
        <w:t xml:space="preserve"> No.</w:t>
      </w:r>
      <w:r w:rsidRPr="001F592E">
        <w:rPr>
          <w:b/>
          <w:color w:val="404040"/>
          <w:sz w:val="40"/>
        </w:rPr>
        <w:t xml:space="preserve"> </w:t>
      </w:r>
      <w:r w:rsidRPr="001F592E">
        <w:rPr>
          <w:b/>
          <w:color w:val="404040"/>
          <w:sz w:val="32"/>
        </w:rPr>
        <w:t>3/2017</w:t>
      </w:r>
    </w:p>
    <w:p w:rsidR="001F592E" w:rsidRPr="00894689" w:rsidRDefault="001F592E" w:rsidP="001F592E">
      <w:pPr>
        <w:spacing w:line="20" w:lineRule="exact"/>
        <w:rPr>
          <w:rFonts w:ascii="Times New Roman" w:eastAsia="Times New Roman" w:hAnsi="Times New Roman"/>
          <w:sz w:val="24"/>
        </w:rPr>
      </w:pPr>
    </w:p>
    <w:p w:rsidR="001F592E" w:rsidRPr="00894689" w:rsidRDefault="001F592E" w:rsidP="001F592E">
      <w:pPr>
        <w:spacing w:line="268" w:lineRule="exact"/>
        <w:rPr>
          <w:rFonts w:ascii="Times New Roman" w:eastAsia="Times New Roman" w:hAnsi="Times New Roman"/>
          <w:sz w:val="24"/>
        </w:rPr>
      </w:pPr>
    </w:p>
    <w:p w:rsidR="001F592E" w:rsidRPr="00832332" w:rsidRDefault="00841B42" w:rsidP="001F592E">
      <w:pPr>
        <w:spacing w:line="0" w:lineRule="atLeast"/>
        <w:ind w:right="-99"/>
        <w:jc w:val="center"/>
        <w:rPr>
          <w:sz w:val="24"/>
        </w:rPr>
      </w:pPr>
      <w:r>
        <w:rPr>
          <w:noProof/>
        </w:rPr>
        <w:pict>
          <v:line id="Přímá spojnice 5" o:spid="_x0000_s103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pt" to="462.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nFhJwIAADUEAAAOAAAAZHJzL2Uyb0RvYy54bWysU8GO2jAQvVfqP1i+Q5JtYCEirCoCvWxb&#10;pN1+gLEd4taxLdsQUNUP6XE/oF+x6n91bAhi20tVNQdn7Jl5fjPzPLs7tBLtuXVCqxJnwxQjrqhm&#10;Qm1L/OlxNZhg5DxRjEiteImP3OG7+etXs84U/EY3WjJuEYAoV3SmxI33pkgSRxveEjfUhitw1tq2&#10;xMPWbhNmSQforUxu0nScdNoyYzXlzsFpdXLiecSva079x7p23CNZYuDm42rjuglrMp+RYmuJaQQ9&#10;0yD/wKIlQsGlF6iKeIJ2VvwB1QpqtdO1H1LdJrquBeWxBqgmS3+r5qEhhsdaoDnOXNrk/h8s/bBf&#10;WyRYiUcYKdLCiNY/vz//aJ+fkDP6swJ+aBTa1BlXQPRCrW0olB7Ug7nX9ItDSi8aorY80n08GsDI&#10;QkbyIiVsnIHLNt17zSCG7LyOPTvUtg2Q0A10iKM5XkbDDx5ROBxN09s8BY609yWk6BONdf4d1y0K&#10;RomlUKFrpCD7e+cDEVL0IeFY6ZWQMk5eKtSVeJxORzHBaSlYcIYwZ7ebhbRoT4J24herAs91mNU7&#10;xSJYwwlbnm1PhDzZcLlUAQ9KATpn6ySOr9N0upwsJ/kgvxkvB3laVYO3q0U+GK+y21H1plosquxb&#10;oJblRSMY4yqw64Wa5X8nhPOTOUnsItVLG5KX6LFfQLb/R9JxlmF8JyFsNDuubT9j0GYMPr+jIP7r&#10;PdjXr33+CwAA//8DAFBLAwQUAAYACAAAACEAt6ZildsAAAAIAQAADwAAAGRycy9kb3ducmV2Lnht&#10;bEyPzU7DMBCE70i8g7VIXFDrJCq0DXEqqNQjBwrc3XiJTf0T2U4b3p5FHOhxZ0az3zSbyVl2wphM&#10;8ALKeQEMfReU8b2A97fdbAUsZemVtMGjgG9MsGmvrxpZq3D2r3ja555RiU+1FKBzHmrOU6fRyTQP&#10;A3ryPkN0MtMZe66iPFO5s7wqigfupPH0QcsBtxq74350AsxXTEl35XOZ7HG3vRutWb58CHF7Mz09&#10;Ass45f8w/OITOrTEdAijV4lZAbP7BSVJr2gS+etqsQZ2+BN42/DLAe0PAAAA//8DAFBLAQItABQA&#10;BgAIAAAAIQC2gziS/gAAAOEBAAATAAAAAAAAAAAAAAAAAAAAAABbQ29udGVudF9UeXBlc10ueG1s&#10;UEsBAi0AFAAGAAgAAAAhADj9If/WAAAAlAEAAAsAAAAAAAAAAAAAAAAALwEAAF9yZWxzLy5yZWxz&#10;UEsBAi0AFAAGAAgAAAAhALkScWEnAgAANQQAAA4AAAAAAAAAAAAAAAAALgIAAGRycy9lMm9Eb2Mu&#10;eG1sUEsBAi0AFAAGAAgAAAAhALemYpXbAAAACAEAAA8AAAAAAAAAAAAAAAAAgQQAAGRycy9kb3du&#10;cmV2LnhtbFBLBQYAAAAABAAEAPMAAACJBQAAAAA=&#10;" strokeweight=".16931mm"/>
        </w:pict>
      </w:r>
    </w:p>
    <w:p w:rsidR="001F592E" w:rsidRPr="008B748E" w:rsidRDefault="001F592E">
      <w:pPr>
        <w:spacing w:line="218" w:lineRule="auto"/>
        <w:ind w:left="40" w:right="40"/>
        <w:jc w:val="center"/>
      </w:pPr>
    </w:p>
    <w:p w:rsidR="00D954DF" w:rsidRPr="001F592E" w:rsidRDefault="001F592E">
      <w:pPr>
        <w:spacing w:line="218" w:lineRule="auto"/>
        <w:ind w:left="40" w:right="40"/>
        <w:jc w:val="center"/>
        <w:rPr>
          <w:sz w:val="40"/>
        </w:rPr>
      </w:pPr>
      <w:r>
        <w:rPr>
          <w:sz w:val="40"/>
        </w:rPr>
        <w:t>Recognition of foreign university education and qualification</w:t>
      </w:r>
      <w:r w:rsidR="00AC4CE5" w:rsidRPr="001F592E">
        <w:rPr>
          <w:sz w:val="40"/>
        </w:rPr>
        <w:t xml:space="preserve"> </w:t>
      </w:r>
      <w:r w:rsidR="005D597A">
        <w:rPr>
          <w:sz w:val="40"/>
        </w:rPr>
        <w:t>(nostrification</w:t>
      </w:r>
      <w:r w:rsidR="00AC4CE5" w:rsidRPr="001F592E">
        <w:rPr>
          <w:sz w:val="40"/>
        </w:rPr>
        <w:t>)</w:t>
      </w:r>
    </w:p>
    <w:p w:rsidR="00D954DF" w:rsidRPr="001F592E" w:rsidRDefault="00841B42">
      <w:pPr>
        <w:spacing w:line="20" w:lineRule="exact"/>
        <w:rPr>
          <w:rFonts w:ascii="Times New Roman" w:eastAsia="Times New Roman" w:hAnsi="Times New Roman"/>
          <w:sz w:val="24"/>
        </w:rPr>
      </w:pPr>
      <w:r>
        <w:rPr>
          <w:sz w:val="40"/>
        </w:rPr>
        <w:pict>
          <v:shape id="_x0000_s1028" type="#_x0000_t75" style="position:absolute;margin-left:-6.75pt;margin-top:1.65pt;width:466.4pt;height:.5pt;z-index:-251660800">
            <v:imagedata r:id="rId6" o:title=""/>
          </v:shape>
        </w:pict>
      </w:r>
    </w:p>
    <w:p w:rsidR="00D954DF" w:rsidRPr="001F592E" w:rsidRDefault="00D954DF">
      <w:pPr>
        <w:spacing w:line="200" w:lineRule="exact"/>
        <w:rPr>
          <w:rFonts w:ascii="Times New Roman" w:eastAsia="Times New Roman" w:hAnsi="Times New Roman"/>
          <w:sz w:val="24"/>
        </w:rPr>
      </w:pPr>
    </w:p>
    <w:p w:rsidR="00D954DF" w:rsidRPr="001F592E" w:rsidRDefault="005D597A" w:rsidP="005D597A">
      <w:pPr>
        <w:spacing w:before="360" w:line="0" w:lineRule="atLeast"/>
        <w:ind w:right="40"/>
        <w:jc w:val="center"/>
        <w:rPr>
          <w:sz w:val="22"/>
        </w:rPr>
      </w:pPr>
      <w:r>
        <w:rPr>
          <w:sz w:val="22"/>
        </w:rPr>
        <w:t>Clause</w:t>
      </w:r>
      <w:r w:rsidR="00AC4CE5" w:rsidRPr="001F592E">
        <w:rPr>
          <w:sz w:val="22"/>
        </w:rPr>
        <w:t xml:space="preserve"> 1</w:t>
      </w:r>
    </w:p>
    <w:p w:rsidR="00D954DF" w:rsidRPr="001F592E" w:rsidRDefault="00D954DF">
      <w:pPr>
        <w:spacing w:line="41" w:lineRule="exact"/>
        <w:rPr>
          <w:rFonts w:ascii="Times New Roman" w:eastAsia="Times New Roman" w:hAnsi="Times New Roman"/>
          <w:sz w:val="24"/>
        </w:rPr>
      </w:pPr>
    </w:p>
    <w:p w:rsidR="00D954DF" w:rsidRPr="001F592E" w:rsidRDefault="005D597A" w:rsidP="005D597A">
      <w:pPr>
        <w:spacing w:after="240" w:line="0" w:lineRule="atLeast"/>
        <w:ind w:right="40"/>
        <w:jc w:val="center"/>
        <w:rPr>
          <w:b/>
          <w:sz w:val="22"/>
        </w:rPr>
      </w:pPr>
      <w:r>
        <w:rPr>
          <w:b/>
          <w:sz w:val="22"/>
        </w:rPr>
        <w:t>Introductory provisions</w:t>
      </w:r>
    </w:p>
    <w:p w:rsidR="00D954DF" w:rsidRPr="001F592E" w:rsidRDefault="005D597A" w:rsidP="005D597A">
      <w:pPr>
        <w:numPr>
          <w:ilvl w:val="0"/>
          <w:numId w:val="1"/>
        </w:numPr>
        <w:tabs>
          <w:tab w:val="left" w:pos="400"/>
        </w:tabs>
        <w:spacing w:after="240" w:line="255" w:lineRule="auto"/>
        <w:ind w:left="400" w:right="20" w:hanging="356"/>
        <w:jc w:val="both"/>
        <w:rPr>
          <w:sz w:val="22"/>
        </w:rPr>
      </w:pPr>
      <w:r>
        <w:rPr>
          <w:sz w:val="22"/>
        </w:rPr>
        <w:t>The present Directive is valid for the Czech University of Life Sciences Prague (hereinafter as the “CULS”) and sets froth the rules for recognition of foreign university education and qualification (nostrification) at the Czech University of Life Sciences Prague</w:t>
      </w:r>
      <w:r w:rsidR="00AC4CE5" w:rsidRPr="001F592E">
        <w:rPr>
          <w:sz w:val="22"/>
        </w:rPr>
        <w:t>.</w:t>
      </w:r>
    </w:p>
    <w:p w:rsidR="00D954DF" w:rsidRPr="001F592E" w:rsidRDefault="00AC4CE5" w:rsidP="005D597A">
      <w:pPr>
        <w:numPr>
          <w:ilvl w:val="0"/>
          <w:numId w:val="1"/>
        </w:numPr>
        <w:tabs>
          <w:tab w:val="left" w:pos="400"/>
        </w:tabs>
        <w:spacing w:after="240" w:line="0" w:lineRule="atLeast"/>
        <w:ind w:left="400" w:hanging="356"/>
        <w:jc w:val="both"/>
        <w:rPr>
          <w:sz w:val="22"/>
        </w:rPr>
      </w:pPr>
      <w:r w:rsidRPr="001F592E">
        <w:rPr>
          <w:sz w:val="22"/>
        </w:rPr>
        <w:t>T</w:t>
      </w:r>
      <w:r w:rsidR="005D597A">
        <w:rPr>
          <w:sz w:val="22"/>
        </w:rPr>
        <w:t xml:space="preserve">his Directive has been developed in compliance with the following in particular: </w:t>
      </w:r>
    </w:p>
    <w:p w:rsidR="00D954DF" w:rsidRPr="005D597A" w:rsidRDefault="005D597A" w:rsidP="005D597A">
      <w:pPr>
        <w:numPr>
          <w:ilvl w:val="1"/>
          <w:numId w:val="1"/>
        </w:numPr>
        <w:tabs>
          <w:tab w:val="left" w:pos="1420"/>
        </w:tabs>
        <w:spacing w:line="0" w:lineRule="atLeast"/>
        <w:ind w:left="1420" w:hanging="364"/>
        <w:jc w:val="both"/>
        <w:rPr>
          <w:sz w:val="22"/>
          <w:szCs w:val="22"/>
        </w:rPr>
      </w:pPr>
      <w:r>
        <w:rPr>
          <w:sz w:val="22"/>
          <w:szCs w:val="22"/>
        </w:rPr>
        <w:t xml:space="preserve">Act No. </w:t>
      </w:r>
      <w:r w:rsidR="00AC4CE5" w:rsidRPr="005D597A">
        <w:rPr>
          <w:sz w:val="22"/>
          <w:szCs w:val="22"/>
        </w:rPr>
        <w:t xml:space="preserve">500/2004 </w:t>
      </w:r>
      <w:r>
        <w:rPr>
          <w:sz w:val="22"/>
          <w:szCs w:val="22"/>
        </w:rPr>
        <w:t>Coll.</w:t>
      </w:r>
      <w:r w:rsidR="00AC4CE5" w:rsidRPr="005D597A">
        <w:rPr>
          <w:sz w:val="22"/>
          <w:szCs w:val="22"/>
        </w:rPr>
        <w:t xml:space="preserve">, </w:t>
      </w:r>
      <w:r w:rsidRPr="005D597A">
        <w:rPr>
          <w:sz w:val="22"/>
          <w:szCs w:val="22"/>
        </w:rPr>
        <w:t>Administrative</w:t>
      </w:r>
      <w:r>
        <w:rPr>
          <w:sz w:val="22"/>
          <w:szCs w:val="22"/>
        </w:rPr>
        <w:t xml:space="preserve"> Procedure Rules, as amended by later regulations, hereinafter also as the “APR”,  </w:t>
      </w:r>
      <w:r w:rsidRPr="005D597A">
        <w:rPr>
          <w:sz w:val="22"/>
          <w:szCs w:val="22"/>
        </w:rPr>
        <w:t xml:space="preserve"> </w:t>
      </w:r>
    </w:p>
    <w:p w:rsidR="00D954DF" w:rsidRPr="005D597A" w:rsidRDefault="00D954DF" w:rsidP="005D597A">
      <w:pPr>
        <w:spacing w:line="90" w:lineRule="exact"/>
        <w:jc w:val="both"/>
        <w:rPr>
          <w:sz w:val="22"/>
          <w:szCs w:val="22"/>
        </w:rPr>
      </w:pPr>
    </w:p>
    <w:p w:rsidR="00D954DF" w:rsidRPr="005D597A" w:rsidRDefault="005D597A" w:rsidP="005D597A">
      <w:pPr>
        <w:numPr>
          <w:ilvl w:val="1"/>
          <w:numId w:val="1"/>
        </w:numPr>
        <w:tabs>
          <w:tab w:val="left" w:pos="1420"/>
        </w:tabs>
        <w:spacing w:line="235" w:lineRule="auto"/>
        <w:ind w:left="1420" w:hanging="364"/>
        <w:jc w:val="both"/>
        <w:rPr>
          <w:sz w:val="22"/>
          <w:szCs w:val="22"/>
        </w:rPr>
      </w:pPr>
      <w:r>
        <w:rPr>
          <w:sz w:val="22"/>
          <w:szCs w:val="22"/>
        </w:rPr>
        <w:t xml:space="preserve">Act No. 111/1998 Coll., </w:t>
      </w:r>
      <w:r w:rsidRPr="00023EA4">
        <w:rPr>
          <w:sz w:val="22"/>
        </w:rPr>
        <w:t>on Higher Education Institutions and on Amending and Supplementing Other Acts</w:t>
      </w:r>
      <w:r w:rsidR="00AC4CE5" w:rsidRPr="005D597A">
        <w:rPr>
          <w:sz w:val="22"/>
          <w:szCs w:val="22"/>
        </w:rPr>
        <w:t xml:space="preserve">, </w:t>
      </w:r>
      <w:r>
        <w:rPr>
          <w:sz w:val="22"/>
          <w:szCs w:val="22"/>
        </w:rPr>
        <w:t>as amended by later regulations</w:t>
      </w:r>
      <w:r w:rsidRPr="005D597A">
        <w:rPr>
          <w:sz w:val="22"/>
          <w:szCs w:val="22"/>
        </w:rPr>
        <w:t xml:space="preserve"> </w:t>
      </w:r>
      <w:r w:rsidR="00AC4CE5" w:rsidRPr="005D597A">
        <w:rPr>
          <w:sz w:val="22"/>
          <w:szCs w:val="22"/>
        </w:rPr>
        <w:t>(</w:t>
      </w:r>
      <w:r>
        <w:rPr>
          <w:sz w:val="22"/>
          <w:szCs w:val="22"/>
        </w:rPr>
        <w:t xml:space="preserve">hereinafter as the “Act on Higher Education Institutions”), and </w:t>
      </w:r>
      <w:r w:rsidR="00AC4CE5" w:rsidRPr="005D597A">
        <w:rPr>
          <w:sz w:val="22"/>
          <w:szCs w:val="22"/>
        </w:rPr>
        <w:t xml:space="preserve"> </w:t>
      </w:r>
    </w:p>
    <w:p w:rsidR="00D954DF" w:rsidRPr="005D597A" w:rsidRDefault="00D954DF" w:rsidP="005D597A">
      <w:pPr>
        <w:spacing w:line="90" w:lineRule="exact"/>
        <w:jc w:val="both"/>
        <w:rPr>
          <w:sz w:val="22"/>
          <w:szCs w:val="22"/>
        </w:rPr>
      </w:pPr>
    </w:p>
    <w:p w:rsidR="00D954DF" w:rsidRPr="005D597A" w:rsidRDefault="005D597A" w:rsidP="006528CE">
      <w:pPr>
        <w:numPr>
          <w:ilvl w:val="1"/>
          <w:numId w:val="1"/>
        </w:numPr>
        <w:tabs>
          <w:tab w:val="left" w:pos="1420"/>
        </w:tabs>
        <w:spacing w:after="240" w:line="235" w:lineRule="auto"/>
        <w:ind w:left="1418" w:right="23" w:hanging="363"/>
        <w:jc w:val="both"/>
        <w:rPr>
          <w:sz w:val="22"/>
          <w:szCs w:val="22"/>
        </w:rPr>
      </w:pPr>
      <w:proofErr w:type="gramStart"/>
      <w:r>
        <w:rPr>
          <w:sz w:val="22"/>
          <w:szCs w:val="22"/>
        </w:rPr>
        <w:t>international</w:t>
      </w:r>
      <w:proofErr w:type="gramEnd"/>
      <w:r>
        <w:rPr>
          <w:sz w:val="22"/>
          <w:szCs w:val="22"/>
        </w:rPr>
        <w:t xml:space="preserve"> treaties on recognition of equivalence of qualifications and on legal assistance</w:t>
      </w:r>
      <w:r w:rsidR="008E400F">
        <w:rPr>
          <w:sz w:val="22"/>
          <w:szCs w:val="22"/>
        </w:rPr>
        <w:t xml:space="preserve"> that are</w:t>
      </w:r>
      <w:r>
        <w:rPr>
          <w:sz w:val="22"/>
          <w:szCs w:val="22"/>
        </w:rPr>
        <w:t xml:space="preserve"> binding on the Czech Republic. </w:t>
      </w:r>
      <w:r w:rsidR="00AC4CE5" w:rsidRPr="005D597A">
        <w:rPr>
          <w:sz w:val="22"/>
          <w:szCs w:val="22"/>
        </w:rPr>
        <w:t xml:space="preserve"> </w:t>
      </w:r>
    </w:p>
    <w:p w:rsidR="00D954DF" w:rsidRPr="001F592E" w:rsidRDefault="00D954DF">
      <w:pPr>
        <w:spacing w:line="240" w:lineRule="exact"/>
        <w:rPr>
          <w:rFonts w:ascii="Times New Roman" w:eastAsia="Times New Roman" w:hAnsi="Times New Roman"/>
          <w:sz w:val="24"/>
        </w:rPr>
      </w:pPr>
    </w:p>
    <w:p w:rsidR="00D954DF" w:rsidRPr="001F592E" w:rsidRDefault="005D597A">
      <w:pPr>
        <w:spacing w:line="0" w:lineRule="atLeast"/>
        <w:ind w:right="40"/>
        <w:jc w:val="center"/>
        <w:rPr>
          <w:sz w:val="22"/>
        </w:rPr>
      </w:pPr>
      <w:r>
        <w:rPr>
          <w:sz w:val="22"/>
        </w:rPr>
        <w:t>Clause</w:t>
      </w:r>
      <w:r w:rsidR="00AC4CE5" w:rsidRPr="001F592E">
        <w:rPr>
          <w:sz w:val="22"/>
        </w:rPr>
        <w:t xml:space="preserve"> 2</w:t>
      </w:r>
    </w:p>
    <w:p w:rsidR="00D954DF" w:rsidRPr="001F592E" w:rsidRDefault="00D954DF">
      <w:pPr>
        <w:spacing w:line="43" w:lineRule="exact"/>
        <w:rPr>
          <w:rFonts w:ascii="Times New Roman" w:eastAsia="Times New Roman" w:hAnsi="Times New Roman"/>
          <w:sz w:val="24"/>
        </w:rPr>
      </w:pPr>
    </w:p>
    <w:p w:rsidR="00D954DF" w:rsidRPr="001F592E" w:rsidRDefault="005D597A" w:rsidP="005D597A">
      <w:pPr>
        <w:spacing w:after="240" w:line="0" w:lineRule="atLeast"/>
        <w:ind w:right="40"/>
        <w:jc w:val="center"/>
        <w:rPr>
          <w:b/>
          <w:sz w:val="22"/>
        </w:rPr>
      </w:pPr>
      <w:r>
        <w:rPr>
          <w:b/>
          <w:sz w:val="22"/>
        </w:rPr>
        <w:t xml:space="preserve">Application for recognition of foreign university education </w:t>
      </w:r>
      <w:r w:rsidR="00AC4CE5" w:rsidRPr="001F592E">
        <w:rPr>
          <w:b/>
          <w:sz w:val="22"/>
        </w:rPr>
        <w:t xml:space="preserve"> </w:t>
      </w:r>
    </w:p>
    <w:p w:rsidR="00D954DF" w:rsidRPr="001F592E" w:rsidRDefault="005D597A" w:rsidP="008B748E">
      <w:pPr>
        <w:numPr>
          <w:ilvl w:val="0"/>
          <w:numId w:val="2"/>
        </w:numPr>
        <w:tabs>
          <w:tab w:val="left" w:pos="400"/>
        </w:tabs>
        <w:spacing w:after="240" w:line="255" w:lineRule="auto"/>
        <w:ind w:left="400" w:hanging="356"/>
        <w:jc w:val="both"/>
        <w:rPr>
          <w:sz w:val="22"/>
        </w:rPr>
      </w:pPr>
      <w:r>
        <w:rPr>
          <w:sz w:val="22"/>
        </w:rPr>
        <w:t xml:space="preserve">A foreign university graduate (hereinafter as the “Applicant”) may lodge </w:t>
      </w:r>
      <w:r w:rsidR="008B748E">
        <w:rPr>
          <w:sz w:val="22"/>
        </w:rPr>
        <w:t>an</w:t>
      </w:r>
      <w:r>
        <w:rPr>
          <w:sz w:val="22"/>
        </w:rPr>
        <w:t xml:space="preserve"> application for recognition of foreign university education and qualification with the respective Department of the CULS Rector’s Office</w:t>
      </w:r>
      <w:r w:rsidR="008B748E">
        <w:rPr>
          <w:sz w:val="22"/>
        </w:rPr>
        <w:t xml:space="preserve">; the application </w:t>
      </w:r>
      <w:proofErr w:type="gramStart"/>
      <w:r w:rsidR="008B748E">
        <w:rPr>
          <w:sz w:val="22"/>
        </w:rPr>
        <w:t xml:space="preserve">must be </w:t>
      </w:r>
      <w:r w:rsidR="00281E44">
        <w:rPr>
          <w:sz w:val="22"/>
        </w:rPr>
        <w:t>submitted</w:t>
      </w:r>
      <w:proofErr w:type="gramEnd"/>
      <w:r>
        <w:rPr>
          <w:sz w:val="22"/>
        </w:rPr>
        <w:t xml:space="preserve"> </w:t>
      </w:r>
      <w:r w:rsidR="008B748E">
        <w:rPr>
          <w:sz w:val="22"/>
        </w:rPr>
        <w:t>in written form, even if delivered in person.</w:t>
      </w:r>
    </w:p>
    <w:p w:rsidR="00D954DF" w:rsidRPr="001F592E" w:rsidRDefault="008B748E" w:rsidP="008B748E">
      <w:pPr>
        <w:numPr>
          <w:ilvl w:val="0"/>
          <w:numId w:val="2"/>
        </w:numPr>
        <w:tabs>
          <w:tab w:val="left" w:pos="400"/>
        </w:tabs>
        <w:spacing w:after="240" w:line="254" w:lineRule="auto"/>
        <w:ind w:left="400" w:hanging="356"/>
        <w:jc w:val="both"/>
        <w:rPr>
          <w:sz w:val="22"/>
        </w:rPr>
      </w:pPr>
      <w:r>
        <w:rPr>
          <w:sz w:val="22"/>
        </w:rPr>
        <w:t xml:space="preserve">The competent authority for nostrification of education completed in </w:t>
      </w:r>
      <w:proofErr w:type="gramStart"/>
      <w:r>
        <w:rPr>
          <w:sz w:val="22"/>
        </w:rPr>
        <w:t>Bachelor’s</w:t>
      </w:r>
      <w:proofErr w:type="gramEnd"/>
      <w:r>
        <w:rPr>
          <w:sz w:val="22"/>
        </w:rPr>
        <w:t xml:space="preserve"> or Master’s </w:t>
      </w:r>
      <w:r w:rsidR="00281E44">
        <w:rPr>
          <w:sz w:val="22"/>
        </w:rPr>
        <w:t xml:space="preserve">study </w:t>
      </w:r>
      <w:r w:rsidR="00281E44">
        <w:rPr>
          <w:sz w:val="22"/>
        </w:rPr>
        <w:t>programmes</w:t>
      </w:r>
      <w:r>
        <w:rPr>
          <w:sz w:val="22"/>
        </w:rPr>
        <w:t xml:space="preserve"> is the Department of Studies, attached to the CULS Rector’s Office. In </w:t>
      </w:r>
      <w:r w:rsidR="00281E44">
        <w:rPr>
          <w:sz w:val="22"/>
        </w:rPr>
        <w:t xml:space="preserve">the </w:t>
      </w:r>
      <w:r>
        <w:rPr>
          <w:sz w:val="22"/>
        </w:rPr>
        <w:t xml:space="preserve">case of </w:t>
      </w:r>
      <w:proofErr w:type="spellStart"/>
      <w:r>
        <w:rPr>
          <w:sz w:val="22"/>
        </w:rPr>
        <w:t>nostrification</w:t>
      </w:r>
      <w:proofErr w:type="spellEnd"/>
      <w:r>
        <w:rPr>
          <w:sz w:val="22"/>
        </w:rPr>
        <w:t xml:space="preserve"> of a Doctoral programme of study, the competent authority is the Department of Science and Research, attached to the CULS Rector’s Office</w:t>
      </w:r>
      <w:r w:rsidR="00AC4CE5" w:rsidRPr="001F592E">
        <w:rPr>
          <w:sz w:val="22"/>
        </w:rPr>
        <w:t>.</w:t>
      </w:r>
    </w:p>
    <w:p w:rsidR="00D954DF" w:rsidRPr="001F592E" w:rsidRDefault="008B748E">
      <w:pPr>
        <w:numPr>
          <w:ilvl w:val="0"/>
          <w:numId w:val="2"/>
        </w:numPr>
        <w:tabs>
          <w:tab w:val="left" w:pos="400"/>
        </w:tabs>
        <w:spacing w:line="0" w:lineRule="atLeast"/>
        <w:ind w:left="400" w:hanging="356"/>
        <w:rPr>
          <w:sz w:val="22"/>
        </w:rPr>
      </w:pPr>
      <w:r>
        <w:rPr>
          <w:sz w:val="22"/>
        </w:rPr>
        <w:t>A written application must include the following data as a minimum</w:t>
      </w:r>
      <w:r w:rsidR="00AC4CE5" w:rsidRPr="001F592E">
        <w:rPr>
          <w:sz w:val="22"/>
        </w:rPr>
        <w:t>:</w:t>
      </w:r>
    </w:p>
    <w:p w:rsidR="00D954DF" w:rsidRPr="001F592E" w:rsidRDefault="008B748E" w:rsidP="008B748E">
      <w:pPr>
        <w:numPr>
          <w:ilvl w:val="0"/>
          <w:numId w:val="16"/>
        </w:numPr>
        <w:spacing w:line="0" w:lineRule="atLeast"/>
        <w:ind w:left="681" w:hanging="284"/>
        <w:rPr>
          <w:sz w:val="22"/>
        </w:rPr>
      </w:pPr>
      <w:r>
        <w:rPr>
          <w:sz w:val="22"/>
        </w:rPr>
        <w:t>Applicant’s name and surname</w:t>
      </w:r>
      <w:r w:rsidR="00AC4CE5" w:rsidRPr="001F592E">
        <w:rPr>
          <w:sz w:val="22"/>
        </w:rPr>
        <w:t>,</w:t>
      </w:r>
    </w:p>
    <w:p w:rsidR="008E400F" w:rsidRDefault="008B748E" w:rsidP="008B748E">
      <w:pPr>
        <w:numPr>
          <w:ilvl w:val="0"/>
          <w:numId w:val="15"/>
        </w:numPr>
        <w:spacing w:line="235" w:lineRule="auto"/>
        <w:ind w:left="681" w:hanging="284"/>
        <w:rPr>
          <w:sz w:val="22"/>
        </w:rPr>
      </w:pPr>
      <w:r>
        <w:rPr>
          <w:sz w:val="22"/>
        </w:rPr>
        <w:t xml:space="preserve">Applicant’s day, month, year and place of birth, </w:t>
      </w:r>
    </w:p>
    <w:p w:rsidR="008B748E" w:rsidRDefault="008E400F" w:rsidP="008B748E">
      <w:pPr>
        <w:numPr>
          <w:ilvl w:val="0"/>
          <w:numId w:val="15"/>
        </w:numPr>
        <w:spacing w:line="235" w:lineRule="auto"/>
        <w:ind w:left="681" w:hanging="284"/>
        <w:rPr>
          <w:sz w:val="22"/>
        </w:rPr>
      </w:pPr>
      <w:r>
        <w:rPr>
          <w:sz w:val="22"/>
        </w:rPr>
        <w:t xml:space="preserve">Applicant’s </w:t>
      </w:r>
      <w:r w:rsidR="008B748E">
        <w:rPr>
          <w:sz w:val="22"/>
        </w:rPr>
        <w:t>citizenship,</w:t>
      </w:r>
    </w:p>
    <w:p w:rsidR="008B748E" w:rsidRDefault="008B748E" w:rsidP="008B748E">
      <w:pPr>
        <w:numPr>
          <w:ilvl w:val="0"/>
          <w:numId w:val="15"/>
        </w:numPr>
        <w:spacing w:line="235" w:lineRule="auto"/>
        <w:ind w:left="681" w:hanging="284"/>
        <w:rPr>
          <w:sz w:val="22"/>
        </w:rPr>
      </w:pPr>
      <w:r>
        <w:rPr>
          <w:sz w:val="22"/>
        </w:rPr>
        <w:t xml:space="preserve">Applicant’s permanent residence address, </w:t>
      </w:r>
    </w:p>
    <w:p w:rsidR="008B748E" w:rsidRDefault="008B748E" w:rsidP="008B748E">
      <w:pPr>
        <w:numPr>
          <w:ilvl w:val="0"/>
          <w:numId w:val="15"/>
        </w:numPr>
        <w:spacing w:line="235" w:lineRule="auto"/>
        <w:ind w:left="681" w:hanging="284"/>
        <w:rPr>
          <w:sz w:val="22"/>
        </w:rPr>
      </w:pPr>
      <w:r>
        <w:rPr>
          <w:sz w:val="22"/>
        </w:rPr>
        <w:t xml:space="preserve">address to which the decision should be sent, </w:t>
      </w:r>
    </w:p>
    <w:p w:rsidR="008E400F" w:rsidRDefault="008B748E" w:rsidP="008E400F">
      <w:pPr>
        <w:numPr>
          <w:ilvl w:val="0"/>
          <w:numId w:val="15"/>
        </w:numPr>
        <w:spacing w:line="235" w:lineRule="auto"/>
        <w:ind w:left="681" w:hanging="284"/>
        <w:jc w:val="both"/>
        <w:rPr>
          <w:sz w:val="22"/>
        </w:rPr>
      </w:pPr>
      <w:r>
        <w:rPr>
          <w:sz w:val="22"/>
        </w:rPr>
        <w:t xml:space="preserve">name of the university from which the Applicant graduated, the seat of the university (city/town, state), </w:t>
      </w:r>
    </w:p>
    <w:p w:rsidR="008B748E" w:rsidRDefault="008B748E" w:rsidP="008E400F">
      <w:pPr>
        <w:numPr>
          <w:ilvl w:val="0"/>
          <w:numId w:val="15"/>
        </w:numPr>
        <w:spacing w:line="235" w:lineRule="auto"/>
        <w:ind w:left="681" w:hanging="284"/>
        <w:jc w:val="both"/>
        <w:rPr>
          <w:sz w:val="22"/>
        </w:rPr>
      </w:pPr>
      <w:r>
        <w:rPr>
          <w:sz w:val="22"/>
        </w:rPr>
        <w:t xml:space="preserve">date of commencement and completion of study, </w:t>
      </w:r>
    </w:p>
    <w:p w:rsidR="008E400F" w:rsidRDefault="008E400F" w:rsidP="008E400F">
      <w:pPr>
        <w:spacing w:line="235" w:lineRule="auto"/>
        <w:ind w:left="681"/>
        <w:jc w:val="both"/>
        <w:rPr>
          <w:sz w:val="22"/>
        </w:rPr>
      </w:pPr>
    </w:p>
    <w:p w:rsidR="008E400F" w:rsidRDefault="008E400F" w:rsidP="008E400F">
      <w:pPr>
        <w:spacing w:line="235" w:lineRule="auto"/>
        <w:ind w:left="681"/>
        <w:jc w:val="both"/>
        <w:rPr>
          <w:sz w:val="22"/>
        </w:rPr>
      </w:pPr>
    </w:p>
    <w:p w:rsidR="008E400F" w:rsidRDefault="008E400F" w:rsidP="008E400F">
      <w:pPr>
        <w:spacing w:line="235" w:lineRule="auto"/>
        <w:ind w:left="681"/>
        <w:jc w:val="both"/>
        <w:rPr>
          <w:sz w:val="22"/>
        </w:rPr>
      </w:pPr>
    </w:p>
    <w:p w:rsidR="00D954DF" w:rsidRPr="008B748E" w:rsidRDefault="008B748E" w:rsidP="008E400F">
      <w:pPr>
        <w:numPr>
          <w:ilvl w:val="0"/>
          <w:numId w:val="15"/>
        </w:numPr>
        <w:spacing w:line="0" w:lineRule="atLeast"/>
        <w:ind w:left="681" w:hanging="284"/>
        <w:rPr>
          <w:sz w:val="22"/>
        </w:rPr>
      </w:pPr>
      <w:r w:rsidRPr="008B748E">
        <w:rPr>
          <w:sz w:val="22"/>
        </w:rPr>
        <w:lastRenderedPageBreak/>
        <w:t xml:space="preserve">name of the programme of study completed, in the Czech language, </w:t>
      </w:r>
    </w:p>
    <w:p w:rsidR="006528CE" w:rsidRDefault="006528CE" w:rsidP="008E400F">
      <w:pPr>
        <w:numPr>
          <w:ilvl w:val="0"/>
          <w:numId w:val="15"/>
        </w:numPr>
        <w:spacing w:line="0" w:lineRule="atLeast"/>
        <w:ind w:left="681" w:hanging="284"/>
        <w:jc w:val="both"/>
        <w:rPr>
          <w:sz w:val="22"/>
        </w:rPr>
      </w:pPr>
      <w:bookmarkStart w:id="0" w:name="page2"/>
      <w:bookmarkEnd w:id="0"/>
      <w:r>
        <w:rPr>
          <w:sz w:val="22"/>
        </w:rPr>
        <w:t>name of the completed field of study or major in the Czech language (where the p</w:t>
      </w:r>
      <w:r w:rsidR="008E400F">
        <w:rPr>
          <w:sz w:val="22"/>
        </w:rPr>
        <w:t>rogramme of study is divided in</w:t>
      </w:r>
      <w:r>
        <w:rPr>
          <w:sz w:val="22"/>
        </w:rPr>
        <w:t xml:space="preserve">to fields of study or majors), </w:t>
      </w:r>
    </w:p>
    <w:p w:rsidR="006528CE" w:rsidRDefault="006528CE" w:rsidP="008E400F">
      <w:pPr>
        <w:numPr>
          <w:ilvl w:val="0"/>
          <w:numId w:val="15"/>
        </w:numPr>
        <w:spacing w:line="0" w:lineRule="atLeast"/>
        <w:ind w:left="681" w:hanging="284"/>
        <w:jc w:val="both"/>
        <w:rPr>
          <w:sz w:val="22"/>
        </w:rPr>
      </w:pPr>
      <w:r>
        <w:rPr>
          <w:sz w:val="22"/>
        </w:rPr>
        <w:t xml:space="preserve">information </w:t>
      </w:r>
      <w:r w:rsidR="008E400F">
        <w:rPr>
          <w:sz w:val="22"/>
        </w:rPr>
        <w:t>regarding</w:t>
      </w:r>
      <w:r>
        <w:rPr>
          <w:sz w:val="22"/>
        </w:rPr>
        <w:t xml:space="preserve"> the degree (Bachelor</w:t>
      </w:r>
      <w:r w:rsidR="008E400F">
        <w:rPr>
          <w:sz w:val="22"/>
        </w:rPr>
        <w:t>’s</w:t>
      </w:r>
      <w:r>
        <w:rPr>
          <w:sz w:val="22"/>
        </w:rPr>
        <w:t>, Master</w:t>
      </w:r>
      <w:r w:rsidR="008E400F">
        <w:rPr>
          <w:sz w:val="22"/>
        </w:rPr>
        <w:t>’s</w:t>
      </w:r>
      <w:r>
        <w:rPr>
          <w:sz w:val="22"/>
        </w:rPr>
        <w:t xml:space="preserve">, Doctoral) the recognition of which is sought, </w:t>
      </w:r>
    </w:p>
    <w:p w:rsidR="006528CE" w:rsidRDefault="006528CE" w:rsidP="008E400F">
      <w:pPr>
        <w:numPr>
          <w:ilvl w:val="0"/>
          <w:numId w:val="15"/>
        </w:numPr>
        <w:spacing w:line="0" w:lineRule="atLeast"/>
        <w:ind w:left="681" w:hanging="284"/>
        <w:jc w:val="both"/>
        <w:rPr>
          <w:sz w:val="22"/>
        </w:rPr>
      </w:pPr>
      <w:r>
        <w:rPr>
          <w:sz w:val="22"/>
        </w:rPr>
        <w:t xml:space="preserve">date of filing and signature (if the application is filed by the Applicant’s representative, the application must be accompanied by a power of attorney with the Applicant’s authenticated signature), </w:t>
      </w:r>
    </w:p>
    <w:p w:rsidR="006528CE" w:rsidRDefault="006528CE" w:rsidP="008E400F">
      <w:pPr>
        <w:numPr>
          <w:ilvl w:val="0"/>
          <w:numId w:val="15"/>
        </w:numPr>
        <w:spacing w:line="0" w:lineRule="atLeast"/>
        <w:ind w:left="681" w:hanging="284"/>
        <w:jc w:val="both"/>
        <w:rPr>
          <w:sz w:val="22"/>
        </w:rPr>
      </w:pPr>
      <w:proofErr w:type="gramStart"/>
      <w:r>
        <w:rPr>
          <w:sz w:val="22"/>
        </w:rPr>
        <w:t>purpose</w:t>
      </w:r>
      <w:proofErr w:type="gramEnd"/>
      <w:r>
        <w:rPr>
          <w:sz w:val="22"/>
        </w:rPr>
        <w:t xml:space="preserve"> of the application for recognition (e.g. </w:t>
      </w:r>
      <w:r w:rsidR="00A631F1">
        <w:rPr>
          <w:sz w:val="22"/>
        </w:rPr>
        <w:t xml:space="preserve">further study, practice of a profession in the Czech Republic, etc.). </w:t>
      </w:r>
    </w:p>
    <w:p w:rsidR="00D954DF" w:rsidRPr="001F592E" w:rsidRDefault="00A631F1" w:rsidP="008E400F">
      <w:pPr>
        <w:numPr>
          <w:ilvl w:val="0"/>
          <w:numId w:val="3"/>
        </w:numPr>
        <w:tabs>
          <w:tab w:val="left" w:pos="400"/>
        </w:tabs>
        <w:spacing w:before="240" w:after="120" w:line="0" w:lineRule="atLeast"/>
        <w:ind w:left="402" w:hanging="357"/>
        <w:jc w:val="both"/>
        <w:rPr>
          <w:sz w:val="22"/>
        </w:rPr>
      </w:pPr>
      <w:r>
        <w:rPr>
          <w:sz w:val="22"/>
        </w:rPr>
        <w:t xml:space="preserve">The following documents must be provided together with the application: </w:t>
      </w:r>
    </w:p>
    <w:p w:rsidR="00D954DF" w:rsidRPr="001F592E" w:rsidRDefault="00A631F1" w:rsidP="006528CE">
      <w:pPr>
        <w:numPr>
          <w:ilvl w:val="3"/>
          <w:numId w:val="3"/>
        </w:numPr>
        <w:tabs>
          <w:tab w:val="left" w:pos="1420"/>
        </w:tabs>
        <w:spacing w:line="0" w:lineRule="atLeast"/>
        <w:ind w:left="1420" w:hanging="364"/>
        <w:jc w:val="both"/>
        <w:rPr>
          <w:sz w:val="22"/>
        </w:rPr>
      </w:pPr>
      <w:r>
        <w:rPr>
          <w:sz w:val="22"/>
          <w:u w:val="single"/>
        </w:rPr>
        <w:t>For recognition of Bachelor</w:t>
      </w:r>
      <w:r w:rsidR="008E400F">
        <w:rPr>
          <w:sz w:val="22"/>
          <w:u w:val="single"/>
        </w:rPr>
        <w:t>’s</w:t>
      </w:r>
      <w:r>
        <w:rPr>
          <w:sz w:val="22"/>
          <w:u w:val="single"/>
        </w:rPr>
        <w:t xml:space="preserve"> or Master</w:t>
      </w:r>
      <w:r w:rsidR="008E400F">
        <w:rPr>
          <w:sz w:val="22"/>
          <w:u w:val="single"/>
        </w:rPr>
        <w:t>’s</w:t>
      </w:r>
      <w:r>
        <w:rPr>
          <w:sz w:val="22"/>
          <w:u w:val="single"/>
        </w:rPr>
        <w:t xml:space="preserve"> degrees </w:t>
      </w:r>
      <w:r w:rsidR="00AC4CE5" w:rsidRPr="001F592E">
        <w:rPr>
          <w:sz w:val="22"/>
          <w:u w:val="single"/>
        </w:rPr>
        <w:t xml:space="preserve"> </w:t>
      </w:r>
    </w:p>
    <w:p w:rsidR="00D954DF" w:rsidRPr="001F592E" w:rsidRDefault="00D954DF" w:rsidP="006528CE">
      <w:pPr>
        <w:spacing w:line="4" w:lineRule="exact"/>
        <w:jc w:val="both"/>
        <w:rPr>
          <w:sz w:val="22"/>
        </w:rPr>
      </w:pPr>
    </w:p>
    <w:p w:rsidR="00A631F1" w:rsidRDefault="00AC4CE5" w:rsidP="006528CE">
      <w:pPr>
        <w:numPr>
          <w:ilvl w:val="0"/>
          <w:numId w:val="17"/>
        </w:numPr>
        <w:spacing w:line="0" w:lineRule="atLeast"/>
        <w:jc w:val="both"/>
        <w:rPr>
          <w:sz w:val="22"/>
        </w:rPr>
      </w:pPr>
      <w:r w:rsidRPr="001F592E">
        <w:rPr>
          <w:sz w:val="22"/>
        </w:rPr>
        <w:t>origin</w:t>
      </w:r>
      <w:r w:rsidR="00A631F1">
        <w:rPr>
          <w:sz w:val="22"/>
        </w:rPr>
        <w:t xml:space="preserve">al or a certified copy of a Diploma, Certificate or a similar document attesting to due completion of study, issued by a foreign university, </w:t>
      </w:r>
    </w:p>
    <w:p w:rsidR="00A631F1" w:rsidRDefault="00A631F1" w:rsidP="00A631F1">
      <w:pPr>
        <w:numPr>
          <w:ilvl w:val="0"/>
          <w:numId w:val="17"/>
        </w:numPr>
        <w:spacing w:line="0" w:lineRule="atLeast"/>
        <w:jc w:val="both"/>
        <w:rPr>
          <w:sz w:val="22"/>
        </w:rPr>
      </w:pPr>
      <w:r>
        <w:rPr>
          <w:sz w:val="22"/>
        </w:rPr>
        <w:t xml:space="preserve">original or a certified copy of a Diploma Supplement or Transcript of Examinations, </w:t>
      </w:r>
    </w:p>
    <w:p w:rsidR="00A631F1" w:rsidRDefault="00A631F1" w:rsidP="00A631F1">
      <w:pPr>
        <w:numPr>
          <w:ilvl w:val="0"/>
          <w:numId w:val="17"/>
        </w:numPr>
        <w:spacing w:line="0" w:lineRule="atLeast"/>
        <w:jc w:val="both"/>
        <w:rPr>
          <w:sz w:val="22"/>
        </w:rPr>
      </w:pPr>
      <w:r>
        <w:rPr>
          <w:sz w:val="22"/>
        </w:rPr>
        <w:t>original or a certified copy of a Marriage Certificate or a Judgment o</w:t>
      </w:r>
      <w:r w:rsidR="008E400F">
        <w:rPr>
          <w:sz w:val="22"/>
        </w:rPr>
        <w:t>f</w:t>
      </w:r>
      <w:r>
        <w:rPr>
          <w:sz w:val="22"/>
        </w:rPr>
        <w:t xml:space="preserve"> Divorce or another document in case of a change of the name indicated on the Diploma, </w:t>
      </w:r>
    </w:p>
    <w:p w:rsidR="00CF7CE0" w:rsidRDefault="00A631F1" w:rsidP="00A631F1">
      <w:pPr>
        <w:numPr>
          <w:ilvl w:val="0"/>
          <w:numId w:val="17"/>
        </w:numPr>
        <w:spacing w:line="0" w:lineRule="atLeast"/>
        <w:jc w:val="both"/>
        <w:rPr>
          <w:sz w:val="22"/>
        </w:rPr>
      </w:pPr>
      <w:r w:rsidRPr="00CF7CE0">
        <w:rPr>
          <w:sz w:val="22"/>
        </w:rPr>
        <w:t xml:space="preserve">document attesting to the fact that the programme of study was effectuated by an institution authorized to provide education comparable with university education under the Act on Higher Education Institutions, with a note of description of the </w:t>
      </w:r>
      <w:r w:rsidR="00CF7CE0" w:rsidRPr="00CF7CE0">
        <w:rPr>
          <w:sz w:val="22"/>
        </w:rPr>
        <w:t>foreign university course</w:t>
      </w:r>
      <w:r w:rsidRPr="00CF7CE0">
        <w:rPr>
          <w:sz w:val="22"/>
        </w:rPr>
        <w:t xml:space="preserve"> (e.g. a certificate of the university accreditation</w:t>
      </w:r>
      <w:r w:rsidR="00CF7CE0" w:rsidRPr="00CF7CE0">
        <w:rPr>
          <w:sz w:val="22"/>
        </w:rPr>
        <w:t xml:space="preserve">, certificate/licence regarding the accreditation </w:t>
      </w:r>
      <w:r w:rsidR="005B131F">
        <w:rPr>
          <w:sz w:val="22"/>
        </w:rPr>
        <w:t>of the programme</w:t>
      </w:r>
      <w:r w:rsidR="00CF7CE0" w:rsidRPr="00CF7CE0">
        <w:rPr>
          <w:sz w:val="22"/>
        </w:rPr>
        <w:t>/field of study,</w:t>
      </w:r>
      <w:r w:rsidR="00CF7CE0">
        <w:rPr>
          <w:sz w:val="22"/>
        </w:rPr>
        <w:t xml:space="preserve"> etc.), </w:t>
      </w:r>
    </w:p>
    <w:p w:rsidR="00A631F1" w:rsidRPr="00CF7CE0" w:rsidRDefault="00CF7CE0" w:rsidP="00A631F1">
      <w:pPr>
        <w:numPr>
          <w:ilvl w:val="0"/>
          <w:numId w:val="17"/>
        </w:numPr>
        <w:spacing w:line="0" w:lineRule="atLeast"/>
        <w:jc w:val="both"/>
        <w:rPr>
          <w:sz w:val="22"/>
        </w:rPr>
      </w:pPr>
      <w:proofErr w:type="gramStart"/>
      <w:r>
        <w:rPr>
          <w:sz w:val="22"/>
        </w:rPr>
        <w:t>certified</w:t>
      </w:r>
      <w:proofErr w:type="gramEnd"/>
      <w:r>
        <w:rPr>
          <w:sz w:val="22"/>
        </w:rPr>
        <w:t xml:space="preserve"> translations of all documents to Czech or English (where the original documents are not issued in Czech or English). </w:t>
      </w:r>
      <w:r w:rsidRPr="00CF7CE0">
        <w:rPr>
          <w:sz w:val="22"/>
        </w:rPr>
        <w:t xml:space="preserve"> </w:t>
      </w:r>
    </w:p>
    <w:p w:rsidR="00D954DF" w:rsidRPr="001F592E" w:rsidRDefault="00A631F1" w:rsidP="008E400F">
      <w:pPr>
        <w:numPr>
          <w:ilvl w:val="3"/>
          <w:numId w:val="4"/>
        </w:numPr>
        <w:tabs>
          <w:tab w:val="left" w:pos="1420"/>
        </w:tabs>
        <w:spacing w:before="120" w:line="0" w:lineRule="atLeast"/>
        <w:ind w:left="1418" w:hanging="363"/>
        <w:jc w:val="both"/>
        <w:rPr>
          <w:sz w:val="22"/>
        </w:rPr>
      </w:pPr>
      <w:r>
        <w:rPr>
          <w:sz w:val="22"/>
          <w:u w:val="single"/>
        </w:rPr>
        <w:t xml:space="preserve">For recognition of Doctoral degrees </w:t>
      </w:r>
    </w:p>
    <w:p w:rsidR="00D954DF" w:rsidRPr="001F592E" w:rsidRDefault="00D954DF" w:rsidP="006528CE">
      <w:pPr>
        <w:spacing w:line="6" w:lineRule="exact"/>
        <w:jc w:val="both"/>
        <w:rPr>
          <w:sz w:val="22"/>
        </w:rPr>
      </w:pPr>
    </w:p>
    <w:p w:rsidR="00D954DF" w:rsidRPr="001F592E" w:rsidRDefault="00CF7CE0" w:rsidP="006528CE">
      <w:pPr>
        <w:numPr>
          <w:ilvl w:val="0"/>
          <w:numId w:val="18"/>
        </w:numPr>
        <w:spacing w:line="0" w:lineRule="atLeast"/>
        <w:jc w:val="both"/>
        <w:rPr>
          <w:sz w:val="22"/>
        </w:rPr>
      </w:pPr>
      <w:r w:rsidRPr="001F592E">
        <w:rPr>
          <w:sz w:val="22"/>
        </w:rPr>
        <w:t>origin</w:t>
      </w:r>
      <w:r>
        <w:rPr>
          <w:sz w:val="22"/>
        </w:rPr>
        <w:t>al or a certified copy of a Diploma, Certificate or a similar document attesting to due completion of study, issued by a foreign university</w:t>
      </w:r>
      <w:r w:rsidR="00AC4CE5" w:rsidRPr="001F592E">
        <w:rPr>
          <w:sz w:val="22"/>
        </w:rPr>
        <w:t>,</w:t>
      </w:r>
    </w:p>
    <w:p w:rsidR="00D954DF" w:rsidRPr="001F592E" w:rsidRDefault="00D954DF" w:rsidP="006528CE">
      <w:pPr>
        <w:spacing w:line="4" w:lineRule="exact"/>
        <w:jc w:val="both"/>
        <w:rPr>
          <w:sz w:val="22"/>
        </w:rPr>
      </w:pPr>
    </w:p>
    <w:p w:rsidR="00D954DF" w:rsidRPr="001F592E" w:rsidRDefault="00CF7CE0" w:rsidP="006528CE">
      <w:pPr>
        <w:numPr>
          <w:ilvl w:val="0"/>
          <w:numId w:val="18"/>
        </w:numPr>
        <w:spacing w:line="0" w:lineRule="atLeast"/>
        <w:jc w:val="both"/>
        <w:rPr>
          <w:sz w:val="22"/>
        </w:rPr>
      </w:pPr>
      <w:r>
        <w:rPr>
          <w:sz w:val="22"/>
        </w:rPr>
        <w:t>original or a certified copy of a Diploma Supplement or Transcript of Examinations</w:t>
      </w:r>
      <w:r w:rsidR="00AC4CE5" w:rsidRPr="001F592E">
        <w:rPr>
          <w:sz w:val="22"/>
        </w:rPr>
        <w:t>,</w:t>
      </w:r>
    </w:p>
    <w:p w:rsidR="00D954DF" w:rsidRPr="00CF7CE0" w:rsidRDefault="00CF7CE0" w:rsidP="00CF7CE0">
      <w:pPr>
        <w:numPr>
          <w:ilvl w:val="0"/>
          <w:numId w:val="18"/>
        </w:numPr>
        <w:spacing w:line="0" w:lineRule="atLeast"/>
        <w:jc w:val="both"/>
        <w:rPr>
          <w:sz w:val="22"/>
        </w:rPr>
      </w:pPr>
      <w:r w:rsidRPr="00CF7CE0">
        <w:rPr>
          <w:sz w:val="22"/>
        </w:rPr>
        <w:t xml:space="preserve">original or a certified copy of the doctoral thesis and outline of the doctoral thesis (if an outline of the doctoral thesis is available), </w:t>
      </w:r>
    </w:p>
    <w:p w:rsidR="00CF7CE0" w:rsidRPr="001F592E" w:rsidRDefault="00CF7CE0" w:rsidP="00CF7CE0">
      <w:pPr>
        <w:numPr>
          <w:ilvl w:val="0"/>
          <w:numId w:val="18"/>
        </w:numPr>
        <w:spacing w:line="0" w:lineRule="atLeast"/>
        <w:jc w:val="both"/>
        <w:rPr>
          <w:sz w:val="22"/>
        </w:rPr>
      </w:pPr>
      <w:r>
        <w:rPr>
          <w:sz w:val="22"/>
        </w:rPr>
        <w:t>original or a certified copy of a Marriage Certificate or a Judgment o</w:t>
      </w:r>
      <w:r w:rsidR="008E400F">
        <w:rPr>
          <w:sz w:val="22"/>
        </w:rPr>
        <w:t>f</w:t>
      </w:r>
      <w:r>
        <w:rPr>
          <w:sz w:val="22"/>
        </w:rPr>
        <w:t xml:space="preserve"> Divorce or another document in case of a change of the name indicated on the Diploma</w:t>
      </w:r>
      <w:r w:rsidR="008E400F">
        <w:rPr>
          <w:sz w:val="22"/>
        </w:rPr>
        <w:t>,</w:t>
      </w:r>
    </w:p>
    <w:p w:rsidR="00D954DF" w:rsidRPr="001F592E" w:rsidRDefault="00D954DF" w:rsidP="006528CE">
      <w:pPr>
        <w:spacing w:line="4" w:lineRule="exact"/>
        <w:jc w:val="both"/>
        <w:rPr>
          <w:sz w:val="22"/>
        </w:rPr>
      </w:pPr>
    </w:p>
    <w:p w:rsidR="00D954DF" w:rsidRPr="005B131F" w:rsidRDefault="00CF7CE0" w:rsidP="005B131F">
      <w:pPr>
        <w:numPr>
          <w:ilvl w:val="0"/>
          <w:numId w:val="18"/>
        </w:numPr>
        <w:spacing w:line="0" w:lineRule="atLeast"/>
        <w:jc w:val="both"/>
        <w:rPr>
          <w:sz w:val="22"/>
        </w:rPr>
      </w:pPr>
      <w:r w:rsidRPr="00CF7CE0">
        <w:rPr>
          <w:sz w:val="22"/>
        </w:rPr>
        <w:t xml:space="preserve">document attesting to the fact that the programme of study was effectuated by an institution authorized to provide education comparable with university education under the Act on Higher Education Institutions, with a note of description of the foreign university course (e.g. a certificate of the university accreditation, certificate/licence regarding the accreditation </w:t>
      </w:r>
      <w:r w:rsidR="005B131F">
        <w:rPr>
          <w:sz w:val="22"/>
        </w:rPr>
        <w:t>of the programme</w:t>
      </w:r>
      <w:r w:rsidRPr="005B131F">
        <w:rPr>
          <w:sz w:val="22"/>
        </w:rPr>
        <w:t>/field of study, etc</w:t>
      </w:r>
      <w:r w:rsidR="00AC4CE5" w:rsidRPr="005B131F">
        <w:rPr>
          <w:sz w:val="22"/>
        </w:rPr>
        <w:t>.),</w:t>
      </w:r>
    </w:p>
    <w:p w:rsidR="00D954DF" w:rsidRPr="001F592E" w:rsidRDefault="00CF7CE0" w:rsidP="006528CE">
      <w:pPr>
        <w:numPr>
          <w:ilvl w:val="0"/>
          <w:numId w:val="18"/>
        </w:numPr>
        <w:spacing w:line="217" w:lineRule="auto"/>
        <w:jc w:val="both"/>
        <w:rPr>
          <w:sz w:val="22"/>
        </w:rPr>
      </w:pPr>
      <w:proofErr w:type="gramStart"/>
      <w:r>
        <w:rPr>
          <w:sz w:val="22"/>
        </w:rPr>
        <w:t>certified</w:t>
      </w:r>
      <w:proofErr w:type="gramEnd"/>
      <w:r>
        <w:rPr>
          <w:sz w:val="22"/>
        </w:rPr>
        <w:t xml:space="preserve"> translations of all documents to Czech or English (where the original documents are not issued in Czech or English</w:t>
      </w:r>
      <w:r w:rsidR="00AC4CE5" w:rsidRPr="001F592E">
        <w:rPr>
          <w:sz w:val="22"/>
        </w:rPr>
        <w:t>).</w:t>
      </w:r>
    </w:p>
    <w:p w:rsidR="00D954DF" w:rsidRPr="00297AF7" w:rsidRDefault="00CF7CE0" w:rsidP="00297AF7">
      <w:pPr>
        <w:numPr>
          <w:ilvl w:val="0"/>
          <w:numId w:val="18"/>
        </w:numPr>
        <w:spacing w:line="261" w:lineRule="auto"/>
        <w:jc w:val="both"/>
        <w:rPr>
          <w:sz w:val="22"/>
        </w:rPr>
      </w:pPr>
      <w:proofErr w:type="gramStart"/>
      <w:r>
        <w:rPr>
          <w:sz w:val="22"/>
        </w:rPr>
        <w:t>in</w:t>
      </w:r>
      <w:proofErr w:type="gramEnd"/>
      <w:r>
        <w:rPr>
          <w:sz w:val="22"/>
        </w:rPr>
        <w:t xml:space="preserve"> exceptional cases and where duly justified, the Applicant may apply for an exception from the requirement for </w:t>
      </w:r>
      <w:r w:rsidR="00297AF7">
        <w:rPr>
          <w:sz w:val="22"/>
        </w:rPr>
        <w:t xml:space="preserve">a </w:t>
      </w:r>
      <w:r>
        <w:rPr>
          <w:sz w:val="22"/>
        </w:rPr>
        <w:t xml:space="preserve">certified </w:t>
      </w:r>
      <w:r w:rsidR="00297AF7">
        <w:rPr>
          <w:sz w:val="22"/>
        </w:rPr>
        <w:t>translation</w:t>
      </w:r>
      <w:r>
        <w:rPr>
          <w:sz w:val="22"/>
        </w:rPr>
        <w:t xml:space="preserve"> of the doctoral thesis which has been prepared in other than the Czech and English languages. In these cases, the application should be submitted to the Rector for approval, with a written opinion by the Dean of the Faculty that provides the fields of study/programme of study the recognition of which is sought by the Applicant.</w:t>
      </w:r>
    </w:p>
    <w:p w:rsidR="00D954DF" w:rsidRDefault="00CF7CE0" w:rsidP="006528CE">
      <w:pPr>
        <w:numPr>
          <w:ilvl w:val="0"/>
          <w:numId w:val="7"/>
        </w:numPr>
        <w:tabs>
          <w:tab w:val="left" w:pos="700"/>
        </w:tabs>
        <w:spacing w:before="240" w:line="235" w:lineRule="auto"/>
        <w:ind w:left="698" w:hanging="363"/>
        <w:jc w:val="both"/>
        <w:rPr>
          <w:sz w:val="22"/>
        </w:rPr>
      </w:pPr>
      <w:r>
        <w:rPr>
          <w:sz w:val="22"/>
        </w:rPr>
        <w:t>The Applicant is obliged to submit all annexes in two copies, whereas one of the two copies will suffice as a plain copy.</w:t>
      </w:r>
    </w:p>
    <w:p w:rsidR="00297AF7" w:rsidRDefault="00297AF7" w:rsidP="008E400F">
      <w:pPr>
        <w:tabs>
          <w:tab w:val="left" w:pos="700"/>
        </w:tabs>
        <w:spacing w:line="235" w:lineRule="auto"/>
        <w:ind w:left="698"/>
        <w:jc w:val="both"/>
        <w:rPr>
          <w:sz w:val="22"/>
        </w:rPr>
      </w:pPr>
    </w:p>
    <w:tbl>
      <w:tblPr>
        <w:tblW w:w="0" w:type="auto"/>
        <w:tblBorders>
          <w:top w:val="single" w:sz="4" w:space="0" w:color="auto"/>
        </w:tblBorders>
        <w:tblLook w:val="04A0" w:firstRow="1" w:lastRow="0" w:firstColumn="1" w:lastColumn="0" w:noHBand="0" w:noVBand="1"/>
      </w:tblPr>
      <w:tblGrid>
        <w:gridCol w:w="3071"/>
        <w:gridCol w:w="3072"/>
        <w:gridCol w:w="3072"/>
      </w:tblGrid>
      <w:tr w:rsidR="00297AF7" w:rsidRPr="00F31A0A" w:rsidTr="008F0171">
        <w:tc>
          <w:tcPr>
            <w:tcW w:w="3071" w:type="dxa"/>
            <w:shd w:val="clear" w:color="auto" w:fill="auto"/>
          </w:tcPr>
          <w:p w:rsidR="00297AF7" w:rsidRPr="00F31A0A" w:rsidRDefault="00841B42" w:rsidP="008F0171">
            <w:pPr>
              <w:spacing w:line="200" w:lineRule="exact"/>
              <w:rPr>
                <w:rFonts w:ascii="Times New Roman" w:eastAsia="Times New Roman" w:hAnsi="Times New Roman"/>
              </w:rPr>
            </w:pPr>
            <w:r>
              <w:rPr>
                <w:noProof/>
              </w:rPr>
              <w:pict>
                <v:shape id="Obrázek 18" o:spid="_x0000_s1037" type="#_x0000_t75" style="position:absolute;margin-left:-5.4pt;margin-top:.2pt;width:27pt;height: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7" o:title=""/>
                </v:shape>
              </w:pict>
            </w:r>
          </w:p>
        </w:tc>
        <w:tc>
          <w:tcPr>
            <w:tcW w:w="3072" w:type="dxa"/>
            <w:shd w:val="clear" w:color="auto" w:fill="auto"/>
          </w:tcPr>
          <w:p w:rsidR="00297AF7" w:rsidRPr="00F31A0A" w:rsidRDefault="00297AF7" w:rsidP="008F0171">
            <w:pPr>
              <w:pStyle w:val="Zpat"/>
              <w:spacing w:before="120"/>
              <w:jc w:val="center"/>
              <w:rPr>
                <w:sz w:val="14"/>
              </w:rPr>
            </w:pPr>
            <w:r>
              <w:rPr>
                <w:sz w:val="14"/>
              </w:rPr>
              <w:t>INTERNAL REGULATIONS OF THE CULS</w:t>
            </w:r>
          </w:p>
          <w:p w:rsidR="00297AF7" w:rsidRPr="00297AF7" w:rsidRDefault="00297AF7" w:rsidP="00297AF7">
            <w:pPr>
              <w:spacing w:line="200" w:lineRule="exact"/>
              <w:jc w:val="center"/>
              <w:rPr>
                <w:rFonts w:ascii="Times New Roman" w:eastAsia="Times New Roman" w:hAnsi="Times New Roman"/>
                <w:b/>
              </w:rPr>
            </w:pPr>
            <w:r w:rsidRPr="00297AF7">
              <w:rPr>
                <w:b/>
                <w:sz w:val="16"/>
              </w:rPr>
              <w:t>RECTOR’S DIRECTIVE NO. 5/2016</w:t>
            </w:r>
          </w:p>
        </w:tc>
        <w:tc>
          <w:tcPr>
            <w:tcW w:w="3072" w:type="dxa"/>
            <w:shd w:val="clear" w:color="auto" w:fill="auto"/>
          </w:tcPr>
          <w:p w:rsidR="00297AF7" w:rsidRPr="00F31A0A" w:rsidRDefault="00297AF7" w:rsidP="008F0171">
            <w:pPr>
              <w:spacing w:line="200" w:lineRule="exact"/>
              <w:jc w:val="right"/>
              <w:rPr>
                <w:rFonts w:eastAsia="Times New Roman" w:cs="Calibri"/>
                <w:sz w:val="14"/>
              </w:rPr>
            </w:pPr>
            <w:r w:rsidRPr="00F31A0A">
              <w:rPr>
                <w:rFonts w:eastAsia="Times New Roman" w:cs="Calibri"/>
                <w:sz w:val="14"/>
              </w:rPr>
              <w:t>PAGE</w:t>
            </w:r>
          </w:p>
          <w:p w:rsidR="00297AF7" w:rsidRPr="00F31A0A" w:rsidRDefault="00297AF7" w:rsidP="008F0171">
            <w:pPr>
              <w:spacing w:line="200" w:lineRule="exact"/>
              <w:jc w:val="right"/>
              <w:rPr>
                <w:rFonts w:ascii="Times New Roman" w:eastAsia="Times New Roman" w:hAnsi="Times New Roman"/>
              </w:rPr>
            </w:pPr>
            <w:r>
              <w:rPr>
                <w:rFonts w:eastAsia="Times New Roman" w:cs="Calibri"/>
                <w:sz w:val="14"/>
              </w:rPr>
              <w:t>2 / 4</w:t>
            </w:r>
          </w:p>
        </w:tc>
      </w:tr>
    </w:tbl>
    <w:p w:rsidR="00297AF7" w:rsidRDefault="00297AF7" w:rsidP="00297AF7">
      <w:pPr>
        <w:tabs>
          <w:tab w:val="left" w:pos="700"/>
        </w:tabs>
        <w:spacing w:before="240" w:line="235" w:lineRule="auto"/>
        <w:jc w:val="both"/>
        <w:rPr>
          <w:sz w:val="22"/>
        </w:rPr>
      </w:pPr>
    </w:p>
    <w:p w:rsidR="00D954DF" w:rsidRPr="001F592E" w:rsidRDefault="00841B42">
      <w:pPr>
        <w:spacing w:line="20" w:lineRule="exact"/>
        <w:rPr>
          <w:rFonts w:ascii="Times New Roman" w:eastAsia="Times New Roman" w:hAnsi="Times New Roman"/>
        </w:rPr>
      </w:pPr>
      <w:r>
        <w:rPr>
          <w:sz w:val="22"/>
        </w:rPr>
        <w:pict>
          <v:line id="_x0000_s1029" style="position:absolute;z-index:-251659776" from="-1.15pt,56.85pt" to="452.5pt,56.85pt" o:userdrawn="t" strokecolor="#999" strokeweight=".48pt"/>
        </w:pict>
      </w:r>
    </w:p>
    <w:p w:rsidR="00D954DF" w:rsidRPr="001F592E" w:rsidRDefault="00D954DF">
      <w:pPr>
        <w:spacing w:line="20" w:lineRule="exact"/>
        <w:rPr>
          <w:rFonts w:ascii="Times New Roman" w:eastAsia="Times New Roman" w:hAnsi="Times New Roman"/>
        </w:rPr>
        <w:sectPr w:rsidR="00D954DF" w:rsidRPr="001F592E">
          <w:pgSz w:w="11900" w:h="16838"/>
          <w:pgMar w:top="1373" w:right="1406" w:bottom="105" w:left="1440" w:header="0" w:footer="0" w:gutter="0"/>
          <w:cols w:space="0" w:equalWidth="0">
            <w:col w:w="9060"/>
          </w:cols>
          <w:docGrid w:linePitch="360"/>
        </w:sectPr>
      </w:pPr>
    </w:p>
    <w:p w:rsidR="00D954DF" w:rsidRPr="001F592E" w:rsidRDefault="005D597A">
      <w:pPr>
        <w:spacing w:line="0" w:lineRule="atLeast"/>
        <w:ind w:right="40"/>
        <w:jc w:val="center"/>
        <w:rPr>
          <w:sz w:val="22"/>
        </w:rPr>
      </w:pPr>
      <w:bookmarkStart w:id="1" w:name="page3"/>
      <w:bookmarkEnd w:id="1"/>
      <w:r>
        <w:rPr>
          <w:sz w:val="22"/>
        </w:rPr>
        <w:lastRenderedPageBreak/>
        <w:t>Clause</w:t>
      </w:r>
      <w:r w:rsidR="00AC4CE5" w:rsidRPr="001F592E">
        <w:rPr>
          <w:sz w:val="22"/>
        </w:rPr>
        <w:t xml:space="preserve"> 3</w:t>
      </w:r>
    </w:p>
    <w:p w:rsidR="00D954DF" w:rsidRPr="001F592E" w:rsidRDefault="00D954DF">
      <w:pPr>
        <w:spacing w:line="41" w:lineRule="exact"/>
        <w:rPr>
          <w:rFonts w:ascii="Times New Roman" w:eastAsia="Times New Roman" w:hAnsi="Times New Roman"/>
        </w:rPr>
      </w:pPr>
    </w:p>
    <w:p w:rsidR="00D954DF" w:rsidRPr="001F592E" w:rsidRDefault="00297AF7" w:rsidP="00297AF7">
      <w:pPr>
        <w:spacing w:after="240" w:line="0" w:lineRule="atLeast"/>
        <w:ind w:right="40"/>
        <w:jc w:val="center"/>
        <w:rPr>
          <w:b/>
          <w:sz w:val="22"/>
        </w:rPr>
      </w:pPr>
      <w:r>
        <w:rPr>
          <w:b/>
          <w:sz w:val="22"/>
        </w:rPr>
        <w:t>Processing of applications</w:t>
      </w:r>
    </w:p>
    <w:p w:rsidR="00D954DF" w:rsidRPr="001F592E" w:rsidRDefault="005B131F" w:rsidP="00297AF7">
      <w:pPr>
        <w:numPr>
          <w:ilvl w:val="0"/>
          <w:numId w:val="8"/>
        </w:numPr>
        <w:tabs>
          <w:tab w:val="left" w:pos="400"/>
        </w:tabs>
        <w:spacing w:after="240" w:line="254" w:lineRule="auto"/>
        <w:ind w:left="400" w:hanging="356"/>
        <w:jc w:val="both"/>
        <w:rPr>
          <w:sz w:val="22"/>
        </w:rPr>
      </w:pPr>
      <w:r>
        <w:rPr>
          <w:sz w:val="22"/>
        </w:rPr>
        <w:t xml:space="preserve">Applications shall be registered, assigned reference numbers and checked in terms of formal aspects by the respective department of the CULS Rector’s Office, which shall also verify whether all documents required have been submitted. In case of incomplete documents, the procedure </w:t>
      </w:r>
      <w:r w:rsidR="008E400F">
        <w:rPr>
          <w:sz w:val="22"/>
        </w:rPr>
        <w:t>is</w:t>
      </w:r>
      <w:r>
        <w:rPr>
          <w:sz w:val="22"/>
        </w:rPr>
        <w:t xml:space="preserve"> discontinued and the Applicant is asked to provide the missing documents.</w:t>
      </w:r>
    </w:p>
    <w:p w:rsidR="00D954DF" w:rsidRPr="001F592E" w:rsidRDefault="005B131F" w:rsidP="00297AF7">
      <w:pPr>
        <w:numPr>
          <w:ilvl w:val="0"/>
          <w:numId w:val="8"/>
        </w:numPr>
        <w:tabs>
          <w:tab w:val="left" w:pos="400"/>
        </w:tabs>
        <w:spacing w:after="240" w:line="265" w:lineRule="auto"/>
        <w:ind w:left="400" w:hanging="356"/>
        <w:jc w:val="both"/>
        <w:rPr>
          <w:sz w:val="22"/>
        </w:rPr>
      </w:pPr>
      <w:r>
        <w:rPr>
          <w:sz w:val="22"/>
        </w:rPr>
        <w:t>Subsequently, the respective department of the CULS Rector’s Office sends a request for opinion of recognition of foreign education under the Act on Higher Education Institutions to the Faculty or University</w:t>
      </w:r>
      <w:r w:rsidR="008E400F">
        <w:rPr>
          <w:sz w:val="22"/>
        </w:rPr>
        <w:t>’s</w:t>
      </w:r>
      <w:r>
        <w:rPr>
          <w:sz w:val="22"/>
        </w:rPr>
        <w:t xml:space="preserve"> Institute (hereinafter as the “Institute”) that provides a programme/field of study thematically closest to that the recognition of which is sought by the Applicant. The request for opinion must be sent immediately, but no later than within 5 days of commencement of the procedure for recognition of foreign education.</w:t>
      </w:r>
    </w:p>
    <w:p w:rsidR="00D954DF" w:rsidRPr="001F592E" w:rsidRDefault="005B131F" w:rsidP="00297AF7">
      <w:pPr>
        <w:numPr>
          <w:ilvl w:val="0"/>
          <w:numId w:val="8"/>
        </w:numPr>
        <w:tabs>
          <w:tab w:val="left" w:pos="400"/>
        </w:tabs>
        <w:spacing w:after="240" w:line="265" w:lineRule="auto"/>
        <w:ind w:left="400" w:hanging="356"/>
        <w:jc w:val="both"/>
        <w:rPr>
          <w:sz w:val="22"/>
        </w:rPr>
      </w:pPr>
      <w:r>
        <w:rPr>
          <w:sz w:val="22"/>
        </w:rPr>
        <w:t xml:space="preserve">Having compared the documents submitted with programmes of study provided by the Faculty/Institute, the Faculty/Institute gives its opinion whether the programme/field of study completed by the Applicant corresponds to any of the programmes/fields of study guaranteed by the Faculty/Institute, including the name of the given programme/field of study. The opinion must be delivered by the Faculty/Institute to the respective department of the CULS Rector’s Office within 15 days of receipt of the request at the latest. </w:t>
      </w:r>
      <w:r w:rsidR="00AC4CE5" w:rsidRPr="001F592E">
        <w:rPr>
          <w:sz w:val="22"/>
        </w:rPr>
        <w:t xml:space="preserve"> </w:t>
      </w:r>
    </w:p>
    <w:p w:rsidR="00D954DF" w:rsidRPr="001F592E" w:rsidRDefault="004E111C" w:rsidP="00297AF7">
      <w:pPr>
        <w:numPr>
          <w:ilvl w:val="0"/>
          <w:numId w:val="8"/>
        </w:numPr>
        <w:tabs>
          <w:tab w:val="left" w:pos="400"/>
        </w:tabs>
        <w:spacing w:after="240" w:line="267" w:lineRule="auto"/>
        <w:ind w:left="400" w:hanging="356"/>
        <w:jc w:val="both"/>
        <w:rPr>
          <w:sz w:val="22"/>
        </w:rPr>
      </w:pPr>
      <w:r>
        <w:rPr>
          <w:sz w:val="22"/>
        </w:rPr>
        <w:t>In the scope of the evaluation procedure, t</w:t>
      </w:r>
      <w:r w:rsidR="005B131F">
        <w:rPr>
          <w:sz w:val="22"/>
        </w:rPr>
        <w:t xml:space="preserve">he relevant departments of the CULS Rector’s Office </w:t>
      </w:r>
      <w:r>
        <w:rPr>
          <w:sz w:val="22"/>
        </w:rPr>
        <w:t>and the Faculty/Institute, utilizing their capabilities (e.g. from publicly available sources - the Internet) shall at all times verify the authenticity of the documents delivered as well as the existence of the programme/field of study indicated in the documents and the issuing institution (university or faculty)</w:t>
      </w:r>
      <w:r w:rsidR="00AC4CE5" w:rsidRPr="001F592E">
        <w:rPr>
          <w:sz w:val="22"/>
        </w:rPr>
        <w:t>.</w:t>
      </w:r>
      <w:r>
        <w:rPr>
          <w:sz w:val="22"/>
        </w:rPr>
        <w:t xml:space="preserve"> Information regarding the verification process of authenticity or suspicions of any false documents delivered as well as any other information ascertained must be included in the opinion issued by the Faculty/Institute as to the application for recognition of foreign education. </w:t>
      </w:r>
      <w:r w:rsidR="00AC4CE5" w:rsidRPr="001F592E">
        <w:rPr>
          <w:sz w:val="22"/>
        </w:rPr>
        <w:t xml:space="preserve"> </w:t>
      </w:r>
    </w:p>
    <w:p w:rsidR="00D954DF" w:rsidRPr="001F592E" w:rsidRDefault="004E111C" w:rsidP="004E111C">
      <w:pPr>
        <w:numPr>
          <w:ilvl w:val="0"/>
          <w:numId w:val="8"/>
        </w:numPr>
        <w:tabs>
          <w:tab w:val="left" w:pos="400"/>
        </w:tabs>
        <w:spacing w:after="240" w:line="237" w:lineRule="auto"/>
        <w:ind w:left="400" w:hanging="356"/>
        <w:jc w:val="both"/>
        <w:rPr>
          <w:sz w:val="22"/>
        </w:rPr>
      </w:pPr>
      <w:r>
        <w:rPr>
          <w:sz w:val="22"/>
        </w:rPr>
        <w:t xml:space="preserve">Following the receipt of the opinion by the Faculty/Institute, the relevant department of the CULS Rector’s Office is obliged to issue its decision within 5 days (including a certificate in case of an affirmative opinion). </w:t>
      </w:r>
    </w:p>
    <w:p w:rsidR="004E111C" w:rsidRDefault="004E111C" w:rsidP="00297AF7">
      <w:pPr>
        <w:numPr>
          <w:ilvl w:val="0"/>
          <w:numId w:val="8"/>
        </w:numPr>
        <w:tabs>
          <w:tab w:val="left" w:pos="400"/>
        </w:tabs>
        <w:spacing w:after="240" w:line="265" w:lineRule="auto"/>
        <w:ind w:left="400" w:hanging="356"/>
        <w:jc w:val="both"/>
        <w:rPr>
          <w:sz w:val="22"/>
        </w:rPr>
      </w:pPr>
      <w:r>
        <w:rPr>
          <w:sz w:val="22"/>
        </w:rPr>
        <w:t xml:space="preserve">The Applicant has a right to lodge an appeal with the Ministry of Education, Youth and Sports of the Czech Republic within 15 days of delivery of the decision. The appeal may be resolved by the Rector if the appeal is allowed in full by the Rector. Otherwise, the appeal, together with any annexes, shall be forwarded by the Rector to the Ministry of Education, Youth and Sports of the Czech Republic within no later than 30 days of the day when the appeal is delivered. </w:t>
      </w:r>
    </w:p>
    <w:p w:rsidR="00D954DF" w:rsidRPr="001F592E" w:rsidRDefault="00D954DF">
      <w:pPr>
        <w:spacing w:line="214" w:lineRule="exact"/>
        <w:rPr>
          <w:rFonts w:ascii="Times New Roman" w:eastAsia="Times New Roman" w:hAnsi="Times New Roman"/>
        </w:rPr>
      </w:pPr>
    </w:p>
    <w:p w:rsidR="00D954DF" w:rsidRPr="001F592E" w:rsidRDefault="005D597A">
      <w:pPr>
        <w:spacing w:line="0" w:lineRule="atLeast"/>
        <w:ind w:right="40"/>
        <w:jc w:val="center"/>
        <w:rPr>
          <w:sz w:val="22"/>
        </w:rPr>
      </w:pPr>
      <w:r>
        <w:rPr>
          <w:sz w:val="22"/>
        </w:rPr>
        <w:t>Clause</w:t>
      </w:r>
      <w:r w:rsidR="00AC4CE5" w:rsidRPr="001F592E">
        <w:rPr>
          <w:sz w:val="22"/>
        </w:rPr>
        <w:t xml:space="preserve"> 4</w:t>
      </w:r>
    </w:p>
    <w:p w:rsidR="00D954DF" w:rsidRPr="001F592E" w:rsidRDefault="00D954DF">
      <w:pPr>
        <w:spacing w:line="39" w:lineRule="exact"/>
        <w:rPr>
          <w:rFonts w:ascii="Times New Roman" w:eastAsia="Times New Roman" w:hAnsi="Times New Roman"/>
        </w:rPr>
      </w:pPr>
    </w:p>
    <w:p w:rsidR="00D954DF" w:rsidRDefault="004E111C" w:rsidP="00856095">
      <w:pPr>
        <w:spacing w:line="0" w:lineRule="atLeast"/>
        <w:ind w:right="40"/>
        <w:jc w:val="center"/>
        <w:rPr>
          <w:b/>
          <w:sz w:val="22"/>
        </w:rPr>
      </w:pPr>
      <w:r>
        <w:rPr>
          <w:b/>
          <w:sz w:val="22"/>
        </w:rPr>
        <w:t xml:space="preserve">Fees for activities related to the procedure </w:t>
      </w:r>
      <w:r w:rsidR="00856095">
        <w:rPr>
          <w:b/>
          <w:sz w:val="22"/>
        </w:rPr>
        <w:t xml:space="preserve">as to the application for recognition of foreign university education and qualification </w:t>
      </w:r>
    </w:p>
    <w:p w:rsidR="00856095" w:rsidRDefault="00856095" w:rsidP="00856095">
      <w:pPr>
        <w:spacing w:line="0" w:lineRule="atLeast"/>
        <w:ind w:right="40"/>
        <w:jc w:val="center"/>
        <w:rPr>
          <w:b/>
          <w:sz w:val="22"/>
        </w:rPr>
      </w:pPr>
    </w:p>
    <w:p w:rsidR="00856095" w:rsidRPr="001F592E" w:rsidRDefault="00856095" w:rsidP="00856095">
      <w:pPr>
        <w:spacing w:line="0" w:lineRule="atLeast"/>
        <w:ind w:right="40"/>
        <w:jc w:val="center"/>
        <w:rPr>
          <w:b/>
          <w:sz w:val="22"/>
        </w:rPr>
      </w:pPr>
    </w:p>
    <w:p w:rsidR="00297AF7" w:rsidRDefault="00297AF7" w:rsidP="00297AF7">
      <w:pPr>
        <w:tabs>
          <w:tab w:val="left" w:pos="1420"/>
        </w:tabs>
        <w:spacing w:line="0" w:lineRule="atLeast"/>
        <w:rPr>
          <w:sz w:val="22"/>
        </w:rPr>
      </w:pPr>
    </w:p>
    <w:tbl>
      <w:tblPr>
        <w:tblW w:w="0" w:type="auto"/>
        <w:tblBorders>
          <w:top w:val="single" w:sz="4" w:space="0" w:color="auto"/>
        </w:tblBorders>
        <w:tblLook w:val="04A0" w:firstRow="1" w:lastRow="0" w:firstColumn="1" w:lastColumn="0" w:noHBand="0" w:noVBand="1"/>
      </w:tblPr>
      <w:tblGrid>
        <w:gridCol w:w="3071"/>
        <w:gridCol w:w="3072"/>
        <w:gridCol w:w="3072"/>
      </w:tblGrid>
      <w:tr w:rsidR="00297AF7" w:rsidRPr="00F31A0A" w:rsidTr="008F0171">
        <w:tc>
          <w:tcPr>
            <w:tcW w:w="3071" w:type="dxa"/>
            <w:shd w:val="clear" w:color="auto" w:fill="auto"/>
          </w:tcPr>
          <w:p w:rsidR="00297AF7" w:rsidRPr="00F31A0A" w:rsidRDefault="00841B42" w:rsidP="008F0171">
            <w:pPr>
              <w:spacing w:line="200" w:lineRule="exact"/>
              <w:rPr>
                <w:rFonts w:ascii="Times New Roman" w:eastAsia="Times New Roman" w:hAnsi="Times New Roman"/>
              </w:rPr>
            </w:pPr>
            <w:r>
              <w:rPr>
                <w:noProof/>
              </w:rPr>
              <w:pict>
                <v:shape id="_x0000_s1038" type="#_x0000_t75" style="position:absolute;margin-left:-5.4pt;margin-top:.2pt;width:27pt;height:1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7" o:title=""/>
                </v:shape>
              </w:pict>
            </w:r>
          </w:p>
        </w:tc>
        <w:tc>
          <w:tcPr>
            <w:tcW w:w="3072" w:type="dxa"/>
            <w:shd w:val="clear" w:color="auto" w:fill="auto"/>
          </w:tcPr>
          <w:p w:rsidR="00297AF7" w:rsidRPr="00F31A0A" w:rsidRDefault="00297AF7" w:rsidP="008F0171">
            <w:pPr>
              <w:pStyle w:val="Zpat"/>
              <w:spacing w:before="120"/>
              <w:jc w:val="center"/>
              <w:rPr>
                <w:sz w:val="14"/>
              </w:rPr>
            </w:pPr>
            <w:r>
              <w:rPr>
                <w:sz w:val="14"/>
              </w:rPr>
              <w:t>INTERNAL REGULATIONS OF THE CULS</w:t>
            </w:r>
          </w:p>
          <w:p w:rsidR="00297AF7" w:rsidRPr="00297AF7" w:rsidRDefault="00297AF7" w:rsidP="008F0171">
            <w:pPr>
              <w:spacing w:line="200" w:lineRule="exact"/>
              <w:jc w:val="center"/>
              <w:rPr>
                <w:rFonts w:ascii="Times New Roman" w:eastAsia="Times New Roman" w:hAnsi="Times New Roman"/>
                <w:b/>
              </w:rPr>
            </w:pPr>
            <w:r w:rsidRPr="00297AF7">
              <w:rPr>
                <w:b/>
                <w:sz w:val="16"/>
              </w:rPr>
              <w:t>RECTOR’S DIRECTIVE NO. 5/2016</w:t>
            </w:r>
          </w:p>
        </w:tc>
        <w:tc>
          <w:tcPr>
            <w:tcW w:w="3072" w:type="dxa"/>
            <w:shd w:val="clear" w:color="auto" w:fill="auto"/>
          </w:tcPr>
          <w:p w:rsidR="00297AF7" w:rsidRPr="00F31A0A" w:rsidRDefault="00297AF7" w:rsidP="008F0171">
            <w:pPr>
              <w:spacing w:line="200" w:lineRule="exact"/>
              <w:jc w:val="right"/>
              <w:rPr>
                <w:rFonts w:eastAsia="Times New Roman" w:cs="Calibri"/>
                <w:sz w:val="14"/>
              </w:rPr>
            </w:pPr>
            <w:r w:rsidRPr="00F31A0A">
              <w:rPr>
                <w:rFonts w:eastAsia="Times New Roman" w:cs="Calibri"/>
                <w:sz w:val="14"/>
              </w:rPr>
              <w:t>PAGE</w:t>
            </w:r>
          </w:p>
          <w:p w:rsidR="00297AF7" w:rsidRPr="00F31A0A" w:rsidRDefault="00297AF7" w:rsidP="008F0171">
            <w:pPr>
              <w:spacing w:line="200" w:lineRule="exact"/>
              <w:jc w:val="right"/>
              <w:rPr>
                <w:rFonts w:ascii="Times New Roman" w:eastAsia="Times New Roman" w:hAnsi="Times New Roman"/>
              </w:rPr>
            </w:pPr>
            <w:r>
              <w:rPr>
                <w:rFonts w:eastAsia="Times New Roman" w:cs="Calibri"/>
                <w:sz w:val="14"/>
              </w:rPr>
              <w:t>3 / 4</w:t>
            </w:r>
          </w:p>
        </w:tc>
      </w:tr>
    </w:tbl>
    <w:p w:rsidR="00297AF7" w:rsidRDefault="00297AF7" w:rsidP="00297AF7">
      <w:pPr>
        <w:tabs>
          <w:tab w:val="left" w:pos="1420"/>
        </w:tabs>
        <w:spacing w:line="0" w:lineRule="atLeast"/>
        <w:rPr>
          <w:sz w:val="22"/>
        </w:rPr>
      </w:pPr>
    </w:p>
    <w:p w:rsidR="00856095" w:rsidRDefault="00856095" w:rsidP="00297AF7">
      <w:pPr>
        <w:tabs>
          <w:tab w:val="left" w:pos="1420"/>
        </w:tabs>
        <w:spacing w:line="0" w:lineRule="atLeast"/>
        <w:rPr>
          <w:sz w:val="22"/>
        </w:rPr>
      </w:pPr>
    </w:p>
    <w:p w:rsidR="00856095" w:rsidRPr="001F592E" w:rsidRDefault="00856095" w:rsidP="00297AF7">
      <w:pPr>
        <w:tabs>
          <w:tab w:val="left" w:pos="1420"/>
        </w:tabs>
        <w:spacing w:line="0" w:lineRule="atLeast"/>
        <w:rPr>
          <w:sz w:val="22"/>
        </w:rPr>
      </w:pPr>
    </w:p>
    <w:p w:rsidR="00D954DF" w:rsidRPr="001F592E" w:rsidRDefault="00D954DF">
      <w:pPr>
        <w:spacing w:line="20" w:lineRule="exact"/>
        <w:rPr>
          <w:rFonts w:ascii="Times New Roman" w:eastAsia="Times New Roman" w:hAnsi="Times New Roman"/>
        </w:rPr>
      </w:pPr>
    </w:p>
    <w:p w:rsidR="004E111C" w:rsidRDefault="00263C8D" w:rsidP="00856095">
      <w:pPr>
        <w:numPr>
          <w:ilvl w:val="0"/>
          <w:numId w:val="9"/>
        </w:numPr>
        <w:tabs>
          <w:tab w:val="left" w:pos="400"/>
        </w:tabs>
        <w:spacing w:after="240" w:line="254" w:lineRule="auto"/>
        <w:ind w:left="400" w:hanging="356"/>
        <w:jc w:val="both"/>
        <w:rPr>
          <w:sz w:val="22"/>
        </w:rPr>
      </w:pPr>
      <w:r>
        <w:rPr>
          <w:sz w:val="22"/>
        </w:rPr>
        <w:t>The fee for activities related to the procedure conducted as to the application for recognition of foreign university education and qualification amounts to CZK 3,000.00. The Applicant is obliged to pay the fee upon lodging the application, using one of the following forms of payment</w:t>
      </w:r>
      <w:r w:rsidR="004E111C" w:rsidRPr="001F592E">
        <w:rPr>
          <w:sz w:val="22"/>
        </w:rPr>
        <w:t>:</w:t>
      </w:r>
    </w:p>
    <w:p w:rsidR="004E111C" w:rsidRPr="001F592E" w:rsidRDefault="00263C8D" w:rsidP="00856095">
      <w:pPr>
        <w:numPr>
          <w:ilvl w:val="1"/>
          <w:numId w:val="9"/>
        </w:numPr>
        <w:tabs>
          <w:tab w:val="left" w:pos="1420"/>
        </w:tabs>
        <w:spacing w:after="240" w:line="0" w:lineRule="atLeast"/>
        <w:ind w:left="1420" w:hanging="364"/>
        <w:rPr>
          <w:sz w:val="22"/>
        </w:rPr>
      </w:pPr>
      <w:r>
        <w:rPr>
          <w:sz w:val="22"/>
        </w:rPr>
        <w:t>payment to the account of CULS, account number</w:t>
      </w:r>
      <w:r w:rsidR="004E111C" w:rsidRPr="001F592E">
        <w:rPr>
          <w:sz w:val="22"/>
        </w:rPr>
        <w:t>: 500022222/0800</w:t>
      </w:r>
    </w:p>
    <w:p w:rsidR="004E111C" w:rsidRDefault="00B27263" w:rsidP="00856095">
      <w:pPr>
        <w:numPr>
          <w:ilvl w:val="1"/>
          <w:numId w:val="9"/>
        </w:numPr>
        <w:tabs>
          <w:tab w:val="left" w:pos="1420"/>
        </w:tabs>
        <w:spacing w:after="240" w:line="0" w:lineRule="atLeast"/>
        <w:ind w:left="1420" w:hanging="364"/>
        <w:rPr>
          <w:sz w:val="22"/>
        </w:rPr>
      </w:pPr>
      <w:r>
        <w:rPr>
          <w:sz w:val="22"/>
        </w:rPr>
        <w:t>payment in cash at</w:t>
      </w:r>
      <w:r w:rsidR="00263C8D">
        <w:rPr>
          <w:sz w:val="22"/>
        </w:rPr>
        <w:t xml:space="preserve"> the </w:t>
      </w:r>
      <w:proofErr w:type="spellStart"/>
      <w:r w:rsidR="00263C8D">
        <w:rPr>
          <w:sz w:val="22"/>
        </w:rPr>
        <w:t>CULS</w:t>
      </w:r>
      <w:proofErr w:type="spellEnd"/>
      <w:r w:rsidR="00263C8D">
        <w:rPr>
          <w:sz w:val="22"/>
        </w:rPr>
        <w:t xml:space="preserve"> Cash Office</w:t>
      </w:r>
      <w:r w:rsidR="004E111C" w:rsidRPr="001F592E">
        <w:rPr>
          <w:sz w:val="22"/>
        </w:rPr>
        <w:t>,</w:t>
      </w:r>
    </w:p>
    <w:p w:rsidR="00D954DF" w:rsidRPr="001F592E" w:rsidRDefault="00263C8D" w:rsidP="00856095">
      <w:pPr>
        <w:numPr>
          <w:ilvl w:val="0"/>
          <w:numId w:val="10"/>
        </w:numPr>
        <w:tabs>
          <w:tab w:val="left" w:pos="1420"/>
        </w:tabs>
        <w:spacing w:after="240" w:line="0" w:lineRule="atLeast"/>
        <w:ind w:left="1420" w:hanging="364"/>
        <w:jc w:val="both"/>
        <w:rPr>
          <w:sz w:val="22"/>
        </w:rPr>
      </w:pPr>
      <w:bookmarkStart w:id="2" w:name="page4"/>
      <w:bookmarkEnd w:id="2"/>
      <w:r>
        <w:rPr>
          <w:sz w:val="22"/>
        </w:rPr>
        <w:t>by payment card</w:t>
      </w:r>
      <w:r w:rsidR="00AC4CE5" w:rsidRPr="001F592E">
        <w:rPr>
          <w:sz w:val="22"/>
        </w:rPr>
        <w:t>,</w:t>
      </w:r>
    </w:p>
    <w:p w:rsidR="00D954DF" w:rsidRPr="001F592E" w:rsidRDefault="00263C8D" w:rsidP="00856095">
      <w:pPr>
        <w:numPr>
          <w:ilvl w:val="0"/>
          <w:numId w:val="10"/>
        </w:numPr>
        <w:tabs>
          <w:tab w:val="left" w:pos="1420"/>
        </w:tabs>
        <w:spacing w:after="240" w:line="0" w:lineRule="atLeast"/>
        <w:ind w:left="1420" w:hanging="364"/>
        <w:jc w:val="both"/>
        <w:rPr>
          <w:sz w:val="22"/>
        </w:rPr>
      </w:pPr>
      <w:proofErr w:type="gramStart"/>
      <w:r>
        <w:rPr>
          <w:sz w:val="22"/>
        </w:rPr>
        <w:t>by</w:t>
      </w:r>
      <w:proofErr w:type="gramEnd"/>
      <w:r>
        <w:rPr>
          <w:sz w:val="22"/>
        </w:rPr>
        <w:t xml:space="preserve"> postal order through the Czech Postal Service</w:t>
      </w:r>
      <w:r w:rsidR="00AC4CE5" w:rsidRPr="001F592E">
        <w:rPr>
          <w:sz w:val="22"/>
        </w:rPr>
        <w:t>.</w:t>
      </w:r>
    </w:p>
    <w:p w:rsidR="00D954DF" w:rsidRPr="001F592E" w:rsidRDefault="00263C8D" w:rsidP="00856095">
      <w:pPr>
        <w:spacing w:after="240" w:line="0" w:lineRule="atLeast"/>
        <w:ind w:left="400"/>
        <w:jc w:val="both"/>
        <w:rPr>
          <w:b/>
          <w:sz w:val="22"/>
        </w:rPr>
      </w:pPr>
      <w:r>
        <w:rPr>
          <w:b/>
          <w:sz w:val="22"/>
        </w:rPr>
        <w:t>Variable symbol of the fee</w:t>
      </w:r>
      <w:r w:rsidR="00AC4CE5" w:rsidRPr="001F592E">
        <w:rPr>
          <w:b/>
          <w:sz w:val="22"/>
        </w:rPr>
        <w:t>:</w:t>
      </w:r>
    </w:p>
    <w:p w:rsidR="00D954DF" w:rsidRPr="001F592E" w:rsidRDefault="00AC4CE5" w:rsidP="00856095">
      <w:pPr>
        <w:numPr>
          <w:ilvl w:val="0"/>
          <w:numId w:val="11"/>
        </w:numPr>
        <w:tabs>
          <w:tab w:val="left" w:pos="520"/>
        </w:tabs>
        <w:spacing w:after="240" w:line="0" w:lineRule="atLeast"/>
        <w:ind w:left="520" w:hanging="116"/>
        <w:jc w:val="both"/>
        <w:rPr>
          <w:sz w:val="22"/>
        </w:rPr>
      </w:pPr>
      <w:r w:rsidRPr="001F592E">
        <w:rPr>
          <w:sz w:val="22"/>
        </w:rPr>
        <w:t xml:space="preserve">998206204: </w:t>
      </w:r>
      <w:r w:rsidR="00263C8D">
        <w:rPr>
          <w:sz w:val="22"/>
        </w:rPr>
        <w:t xml:space="preserve">for nostrification of education in Bachelor’s or Master’s </w:t>
      </w:r>
      <w:r w:rsidR="00B27263">
        <w:rPr>
          <w:sz w:val="22"/>
        </w:rPr>
        <w:t>study</w:t>
      </w:r>
      <w:r w:rsidR="00B27263">
        <w:rPr>
          <w:sz w:val="22"/>
        </w:rPr>
        <w:t xml:space="preserve"> programmes</w:t>
      </w:r>
    </w:p>
    <w:p w:rsidR="00D954DF" w:rsidRPr="001F592E" w:rsidRDefault="00AC4CE5" w:rsidP="00856095">
      <w:pPr>
        <w:numPr>
          <w:ilvl w:val="0"/>
          <w:numId w:val="11"/>
        </w:numPr>
        <w:tabs>
          <w:tab w:val="left" w:pos="520"/>
        </w:tabs>
        <w:spacing w:after="240" w:line="0" w:lineRule="atLeast"/>
        <w:ind w:left="520" w:hanging="116"/>
        <w:jc w:val="both"/>
        <w:rPr>
          <w:sz w:val="22"/>
        </w:rPr>
      </w:pPr>
      <w:r w:rsidRPr="001F592E">
        <w:rPr>
          <w:sz w:val="22"/>
        </w:rPr>
        <w:t xml:space="preserve">998306204: </w:t>
      </w:r>
      <w:r w:rsidR="00263C8D">
        <w:rPr>
          <w:sz w:val="22"/>
        </w:rPr>
        <w:t xml:space="preserve">for nostrification of education in Doctoral </w:t>
      </w:r>
      <w:r w:rsidR="00B27263">
        <w:rPr>
          <w:sz w:val="22"/>
        </w:rPr>
        <w:t>study</w:t>
      </w:r>
      <w:r w:rsidR="00B27263">
        <w:rPr>
          <w:sz w:val="22"/>
        </w:rPr>
        <w:t xml:space="preserve"> programmes</w:t>
      </w:r>
      <w:r w:rsidR="00263C8D">
        <w:rPr>
          <w:sz w:val="22"/>
        </w:rPr>
        <w:t xml:space="preserve"> </w:t>
      </w:r>
    </w:p>
    <w:p w:rsidR="00D954DF" w:rsidRPr="001F592E" w:rsidRDefault="00263C8D" w:rsidP="00856095">
      <w:pPr>
        <w:spacing w:after="240" w:line="0" w:lineRule="atLeast"/>
        <w:ind w:left="400"/>
        <w:jc w:val="both"/>
        <w:rPr>
          <w:b/>
          <w:sz w:val="22"/>
        </w:rPr>
      </w:pPr>
      <w:r>
        <w:rPr>
          <w:b/>
          <w:sz w:val="22"/>
        </w:rPr>
        <w:t>Specific symbol of the fee</w:t>
      </w:r>
      <w:r w:rsidR="00AC4CE5" w:rsidRPr="001F592E">
        <w:rPr>
          <w:b/>
          <w:sz w:val="22"/>
        </w:rPr>
        <w:t>:</w:t>
      </w:r>
    </w:p>
    <w:p w:rsidR="00D954DF" w:rsidRPr="001F592E" w:rsidRDefault="00AC4CE5" w:rsidP="00856095">
      <w:pPr>
        <w:spacing w:after="240" w:line="0" w:lineRule="atLeast"/>
        <w:ind w:left="400"/>
        <w:jc w:val="both"/>
        <w:rPr>
          <w:sz w:val="22"/>
        </w:rPr>
      </w:pPr>
      <w:r w:rsidRPr="001F592E">
        <w:rPr>
          <w:sz w:val="22"/>
        </w:rPr>
        <w:t xml:space="preserve">-   </w:t>
      </w:r>
      <w:proofErr w:type="gramStart"/>
      <w:r w:rsidR="00263C8D">
        <w:rPr>
          <w:sz w:val="22"/>
        </w:rPr>
        <w:t>the</w:t>
      </w:r>
      <w:proofErr w:type="gramEnd"/>
      <w:r w:rsidR="00263C8D">
        <w:rPr>
          <w:sz w:val="22"/>
        </w:rPr>
        <w:t xml:space="preserve"> Applicant’s birth registration number or date of birth in YYYYMMDD format. </w:t>
      </w:r>
      <w:r w:rsidRPr="001F592E">
        <w:rPr>
          <w:sz w:val="22"/>
        </w:rPr>
        <w:t xml:space="preserve"> </w:t>
      </w:r>
    </w:p>
    <w:p w:rsidR="00D954DF" w:rsidRPr="001F592E" w:rsidRDefault="00263C8D" w:rsidP="00856095">
      <w:pPr>
        <w:numPr>
          <w:ilvl w:val="0"/>
          <w:numId w:val="12"/>
        </w:numPr>
        <w:tabs>
          <w:tab w:val="left" w:pos="400"/>
        </w:tabs>
        <w:spacing w:after="240" w:line="0" w:lineRule="atLeast"/>
        <w:ind w:left="400" w:hanging="356"/>
        <w:jc w:val="both"/>
        <w:rPr>
          <w:sz w:val="22"/>
        </w:rPr>
      </w:pPr>
      <w:r>
        <w:rPr>
          <w:sz w:val="22"/>
        </w:rPr>
        <w:t>The Applicant must attach a receipt of the payment to the application.</w:t>
      </w:r>
    </w:p>
    <w:p w:rsidR="00D954DF" w:rsidRPr="001F592E" w:rsidRDefault="00263C8D" w:rsidP="00856095">
      <w:pPr>
        <w:numPr>
          <w:ilvl w:val="0"/>
          <w:numId w:val="12"/>
        </w:numPr>
        <w:tabs>
          <w:tab w:val="left" w:pos="400"/>
        </w:tabs>
        <w:spacing w:after="240" w:line="0" w:lineRule="atLeast"/>
        <w:ind w:left="400" w:hanging="356"/>
        <w:jc w:val="both"/>
        <w:rPr>
          <w:sz w:val="22"/>
        </w:rPr>
      </w:pPr>
      <w:r>
        <w:rPr>
          <w:sz w:val="22"/>
        </w:rPr>
        <w:t xml:space="preserve">In the event it is resolved by the CULS that the CULS is not competent to decide on the application, the Applicant will be refunded the fee. </w:t>
      </w:r>
    </w:p>
    <w:p w:rsidR="00D954DF" w:rsidRPr="001F592E" w:rsidRDefault="00BF22D9" w:rsidP="00856095">
      <w:pPr>
        <w:numPr>
          <w:ilvl w:val="0"/>
          <w:numId w:val="12"/>
        </w:numPr>
        <w:tabs>
          <w:tab w:val="left" w:pos="400"/>
        </w:tabs>
        <w:spacing w:after="240" w:line="254" w:lineRule="auto"/>
        <w:ind w:left="400" w:hanging="356"/>
        <w:jc w:val="both"/>
        <w:rPr>
          <w:sz w:val="22"/>
        </w:rPr>
      </w:pPr>
      <w:r>
        <w:rPr>
          <w:sz w:val="22"/>
        </w:rPr>
        <w:t xml:space="preserve">The fee paid shall be recorded in the accounts of office </w:t>
      </w:r>
      <w:r w:rsidR="00AC4CE5" w:rsidRPr="001F592E">
        <w:rPr>
          <w:sz w:val="22"/>
        </w:rPr>
        <w:t xml:space="preserve">99820 </w:t>
      </w:r>
      <w:r>
        <w:rPr>
          <w:sz w:val="22"/>
        </w:rPr>
        <w:t>Department for Studies, the Rector’s Office, or</w:t>
      </w:r>
      <w:r w:rsidR="00AC4CE5" w:rsidRPr="001F592E">
        <w:rPr>
          <w:sz w:val="22"/>
        </w:rPr>
        <w:t xml:space="preserve"> 99830 </w:t>
      </w:r>
      <w:r>
        <w:rPr>
          <w:sz w:val="22"/>
        </w:rPr>
        <w:t xml:space="preserve">Department of Science and Research, the Rector’s Office. The respective department of the Rector’s Office is responsible for payment and proper recognition of the fee in accounting within the system IS </w:t>
      </w:r>
      <w:proofErr w:type="spellStart"/>
      <w:r>
        <w:rPr>
          <w:sz w:val="22"/>
        </w:rPr>
        <w:t>Magion</w:t>
      </w:r>
      <w:proofErr w:type="spellEnd"/>
      <w:r w:rsidR="00AC4CE5" w:rsidRPr="001F592E">
        <w:rPr>
          <w:sz w:val="22"/>
        </w:rPr>
        <w:t>.</w:t>
      </w:r>
    </w:p>
    <w:p w:rsidR="00D954DF" w:rsidRPr="001F592E" w:rsidRDefault="00BF22D9" w:rsidP="00856095">
      <w:pPr>
        <w:numPr>
          <w:ilvl w:val="0"/>
          <w:numId w:val="12"/>
        </w:numPr>
        <w:tabs>
          <w:tab w:val="left" w:pos="400"/>
        </w:tabs>
        <w:spacing w:after="240" w:line="254" w:lineRule="auto"/>
        <w:ind w:left="400" w:hanging="356"/>
        <w:jc w:val="both"/>
        <w:rPr>
          <w:sz w:val="22"/>
        </w:rPr>
      </w:pPr>
      <w:r>
        <w:rPr>
          <w:sz w:val="22"/>
        </w:rPr>
        <w:t xml:space="preserve">On a quarterly basis, 50% of the fee paid shall be forwarded to accounts of the Faculty/Institute that issued an opinion of the given application. This procedure is subject to timely provision of the opinion to the respective department of the CULS Rector’s Office (i.e. within the 15-day period of receipt of a request for opinion).  </w:t>
      </w:r>
    </w:p>
    <w:p w:rsidR="00D954DF" w:rsidRPr="001F592E" w:rsidRDefault="005D597A" w:rsidP="00297AF7">
      <w:pPr>
        <w:spacing w:before="360" w:line="0" w:lineRule="atLeast"/>
        <w:ind w:right="40"/>
        <w:jc w:val="center"/>
        <w:rPr>
          <w:sz w:val="22"/>
        </w:rPr>
      </w:pPr>
      <w:r>
        <w:rPr>
          <w:sz w:val="22"/>
        </w:rPr>
        <w:t>Clause</w:t>
      </w:r>
      <w:r w:rsidR="00AC4CE5" w:rsidRPr="001F592E">
        <w:rPr>
          <w:sz w:val="22"/>
        </w:rPr>
        <w:t xml:space="preserve"> 5</w:t>
      </w:r>
    </w:p>
    <w:p w:rsidR="00D954DF" w:rsidRPr="001F592E" w:rsidRDefault="00D954DF">
      <w:pPr>
        <w:spacing w:line="43" w:lineRule="exact"/>
        <w:rPr>
          <w:rFonts w:ascii="Times New Roman" w:eastAsia="Times New Roman" w:hAnsi="Times New Roman"/>
        </w:rPr>
      </w:pPr>
    </w:p>
    <w:p w:rsidR="00D954DF" w:rsidRPr="001F592E" w:rsidRDefault="00AC4CE5" w:rsidP="00297AF7">
      <w:pPr>
        <w:spacing w:after="240" w:line="0" w:lineRule="atLeast"/>
        <w:ind w:right="40"/>
        <w:jc w:val="center"/>
        <w:rPr>
          <w:b/>
          <w:sz w:val="22"/>
        </w:rPr>
      </w:pPr>
      <w:r w:rsidRPr="001F592E">
        <w:rPr>
          <w:b/>
          <w:sz w:val="22"/>
        </w:rPr>
        <w:t>Regist</w:t>
      </w:r>
      <w:r w:rsidR="00BF22D9">
        <w:rPr>
          <w:b/>
          <w:sz w:val="22"/>
        </w:rPr>
        <w:t>e</w:t>
      </w:r>
      <w:r w:rsidRPr="001F592E">
        <w:rPr>
          <w:b/>
          <w:sz w:val="22"/>
        </w:rPr>
        <w:t xml:space="preserve">r </w:t>
      </w:r>
      <w:r w:rsidR="00BF22D9">
        <w:rPr>
          <w:b/>
          <w:sz w:val="22"/>
        </w:rPr>
        <w:t xml:space="preserve">of procedures as to applications for recognition of foreign education and qualification </w:t>
      </w:r>
      <w:r w:rsidRPr="001F592E">
        <w:rPr>
          <w:b/>
          <w:sz w:val="22"/>
        </w:rPr>
        <w:t xml:space="preserve"> </w:t>
      </w:r>
    </w:p>
    <w:p w:rsidR="00D954DF" w:rsidRPr="001F592E" w:rsidRDefault="00BF22D9" w:rsidP="00297AF7">
      <w:pPr>
        <w:numPr>
          <w:ilvl w:val="0"/>
          <w:numId w:val="13"/>
        </w:numPr>
        <w:tabs>
          <w:tab w:val="left" w:pos="400"/>
        </w:tabs>
        <w:spacing w:line="236" w:lineRule="auto"/>
        <w:ind w:left="400" w:hanging="356"/>
        <w:jc w:val="both"/>
        <w:rPr>
          <w:sz w:val="22"/>
        </w:rPr>
      </w:pPr>
      <w:r>
        <w:rPr>
          <w:sz w:val="22"/>
        </w:rPr>
        <w:t xml:space="preserve">The respective department of the CULS Rector’s Office is under the obligation to </w:t>
      </w:r>
      <w:r w:rsidR="00D03DE7">
        <w:rPr>
          <w:sz w:val="22"/>
        </w:rPr>
        <w:t>ensure that</w:t>
      </w:r>
      <w:r>
        <w:rPr>
          <w:sz w:val="22"/>
        </w:rPr>
        <w:t xml:space="preserve"> applications </w:t>
      </w:r>
      <w:r w:rsidR="00D03DE7">
        <w:rPr>
          <w:sz w:val="22"/>
        </w:rPr>
        <w:t xml:space="preserve">are duly recorded </w:t>
      </w:r>
      <w:r>
        <w:rPr>
          <w:sz w:val="22"/>
        </w:rPr>
        <w:t>in the register of procedures conducted as to applications for recognition of foreign education and qualification.</w:t>
      </w:r>
    </w:p>
    <w:p w:rsidR="00D954DF" w:rsidRPr="001F592E" w:rsidRDefault="00D954DF">
      <w:pPr>
        <w:spacing w:line="240" w:lineRule="exact"/>
        <w:rPr>
          <w:rFonts w:ascii="Times New Roman" w:eastAsia="Times New Roman" w:hAnsi="Times New Roman"/>
        </w:rPr>
      </w:pPr>
    </w:p>
    <w:p w:rsidR="00D954DF" w:rsidRPr="001F592E" w:rsidRDefault="005D597A">
      <w:pPr>
        <w:spacing w:line="0" w:lineRule="atLeast"/>
        <w:ind w:right="40"/>
        <w:jc w:val="center"/>
        <w:rPr>
          <w:sz w:val="22"/>
        </w:rPr>
      </w:pPr>
      <w:r>
        <w:rPr>
          <w:sz w:val="22"/>
        </w:rPr>
        <w:t>Clause</w:t>
      </w:r>
      <w:r w:rsidR="00AC4CE5" w:rsidRPr="001F592E">
        <w:rPr>
          <w:sz w:val="22"/>
        </w:rPr>
        <w:t xml:space="preserve"> 6</w:t>
      </w:r>
      <w:bookmarkStart w:id="3" w:name="_GoBack"/>
      <w:bookmarkEnd w:id="3"/>
    </w:p>
    <w:p w:rsidR="00D954DF" w:rsidRPr="001F592E" w:rsidRDefault="00D954DF">
      <w:pPr>
        <w:spacing w:line="43" w:lineRule="exact"/>
        <w:rPr>
          <w:rFonts w:ascii="Times New Roman" w:eastAsia="Times New Roman" w:hAnsi="Times New Roman"/>
        </w:rPr>
      </w:pPr>
    </w:p>
    <w:p w:rsidR="00D954DF" w:rsidRPr="001F592E" w:rsidRDefault="00297AF7" w:rsidP="00297AF7">
      <w:pPr>
        <w:spacing w:after="240" w:line="0" w:lineRule="atLeast"/>
        <w:ind w:right="40"/>
        <w:jc w:val="center"/>
        <w:rPr>
          <w:b/>
          <w:sz w:val="22"/>
        </w:rPr>
      </w:pPr>
      <w:r>
        <w:rPr>
          <w:b/>
          <w:sz w:val="22"/>
        </w:rPr>
        <w:t xml:space="preserve">Final provisions </w:t>
      </w:r>
    </w:p>
    <w:p w:rsidR="00D954DF" w:rsidRDefault="00297AF7">
      <w:pPr>
        <w:numPr>
          <w:ilvl w:val="0"/>
          <w:numId w:val="14"/>
        </w:numPr>
        <w:tabs>
          <w:tab w:val="left" w:pos="400"/>
        </w:tabs>
        <w:spacing w:line="0" w:lineRule="atLeast"/>
        <w:ind w:left="400" w:hanging="356"/>
        <w:rPr>
          <w:sz w:val="22"/>
        </w:rPr>
      </w:pPr>
      <w:r w:rsidRPr="00023EA4">
        <w:rPr>
          <w:sz w:val="22"/>
        </w:rPr>
        <w:t>T</w:t>
      </w:r>
      <w:r>
        <w:rPr>
          <w:sz w:val="22"/>
        </w:rPr>
        <w:t>his Directive becomes valid and effective on the day of its publication</w:t>
      </w:r>
      <w:r w:rsidR="00AC4CE5" w:rsidRPr="001F592E">
        <w:rPr>
          <w:sz w:val="22"/>
        </w:rPr>
        <w:t>.</w:t>
      </w:r>
    </w:p>
    <w:p w:rsidR="00297AF7" w:rsidRDefault="00297AF7" w:rsidP="00297AF7">
      <w:pPr>
        <w:tabs>
          <w:tab w:val="left" w:pos="400"/>
        </w:tabs>
        <w:spacing w:line="0" w:lineRule="atLeast"/>
        <w:rPr>
          <w:sz w:val="22"/>
        </w:rPr>
      </w:pPr>
    </w:p>
    <w:p w:rsidR="00297AF7" w:rsidRDefault="00297AF7" w:rsidP="00297AF7">
      <w:pPr>
        <w:tabs>
          <w:tab w:val="left" w:pos="400"/>
        </w:tabs>
        <w:spacing w:line="0" w:lineRule="atLeast"/>
        <w:rPr>
          <w:sz w:val="22"/>
        </w:rPr>
      </w:pPr>
    </w:p>
    <w:p w:rsidR="00297AF7" w:rsidRDefault="00297AF7" w:rsidP="00297AF7">
      <w:pPr>
        <w:tabs>
          <w:tab w:val="left" w:pos="400"/>
        </w:tabs>
        <w:spacing w:line="0" w:lineRule="atLeast"/>
        <w:rPr>
          <w:sz w:val="22"/>
        </w:rPr>
      </w:pPr>
    </w:p>
    <w:p w:rsidR="00297AF7" w:rsidRDefault="00297AF7" w:rsidP="00297AF7">
      <w:pPr>
        <w:tabs>
          <w:tab w:val="left" w:pos="400"/>
        </w:tabs>
        <w:spacing w:line="0" w:lineRule="atLeast"/>
        <w:rPr>
          <w:sz w:val="22"/>
        </w:rPr>
      </w:pPr>
    </w:p>
    <w:p w:rsidR="00297AF7" w:rsidRDefault="00297AF7" w:rsidP="00297AF7">
      <w:pPr>
        <w:tabs>
          <w:tab w:val="left" w:pos="400"/>
        </w:tabs>
        <w:spacing w:line="0" w:lineRule="atLeast"/>
        <w:rPr>
          <w:sz w:val="22"/>
        </w:rPr>
      </w:pPr>
    </w:p>
    <w:tbl>
      <w:tblPr>
        <w:tblW w:w="0" w:type="auto"/>
        <w:tblBorders>
          <w:top w:val="single" w:sz="4" w:space="0" w:color="auto"/>
        </w:tblBorders>
        <w:tblLook w:val="04A0" w:firstRow="1" w:lastRow="0" w:firstColumn="1" w:lastColumn="0" w:noHBand="0" w:noVBand="1"/>
      </w:tblPr>
      <w:tblGrid>
        <w:gridCol w:w="3071"/>
        <w:gridCol w:w="3072"/>
        <w:gridCol w:w="3072"/>
      </w:tblGrid>
      <w:tr w:rsidR="00297AF7" w:rsidRPr="00F31A0A" w:rsidTr="008F0171">
        <w:tc>
          <w:tcPr>
            <w:tcW w:w="3071" w:type="dxa"/>
            <w:shd w:val="clear" w:color="auto" w:fill="auto"/>
          </w:tcPr>
          <w:p w:rsidR="00297AF7" w:rsidRPr="00F31A0A" w:rsidRDefault="00841B42" w:rsidP="008F0171">
            <w:pPr>
              <w:spacing w:line="200" w:lineRule="exact"/>
              <w:rPr>
                <w:rFonts w:ascii="Times New Roman" w:eastAsia="Times New Roman" w:hAnsi="Times New Roman"/>
              </w:rPr>
            </w:pPr>
            <w:r>
              <w:rPr>
                <w:noProof/>
              </w:rPr>
              <w:pict>
                <v:shape id="_x0000_s1040" type="#_x0000_t75" style="position:absolute;margin-left:-5.4pt;margin-top:.2pt;width:27pt;height:1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7" o:title=""/>
                </v:shape>
              </w:pict>
            </w:r>
          </w:p>
        </w:tc>
        <w:tc>
          <w:tcPr>
            <w:tcW w:w="3072" w:type="dxa"/>
            <w:shd w:val="clear" w:color="auto" w:fill="auto"/>
          </w:tcPr>
          <w:p w:rsidR="00297AF7" w:rsidRPr="00F31A0A" w:rsidRDefault="00297AF7" w:rsidP="008F0171">
            <w:pPr>
              <w:pStyle w:val="Zpat"/>
              <w:spacing w:before="120"/>
              <w:jc w:val="center"/>
              <w:rPr>
                <w:sz w:val="14"/>
              </w:rPr>
            </w:pPr>
            <w:r>
              <w:rPr>
                <w:sz w:val="14"/>
              </w:rPr>
              <w:t>INTERNAL REGULATIONS OF THE CULS</w:t>
            </w:r>
          </w:p>
          <w:p w:rsidR="00297AF7" w:rsidRPr="00297AF7" w:rsidRDefault="00297AF7" w:rsidP="008F0171">
            <w:pPr>
              <w:spacing w:line="200" w:lineRule="exact"/>
              <w:jc w:val="center"/>
              <w:rPr>
                <w:rFonts w:ascii="Times New Roman" w:eastAsia="Times New Roman" w:hAnsi="Times New Roman"/>
                <w:b/>
              </w:rPr>
            </w:pPr>
            <w:r w:rsidRPr="00297AF7">
              <w:rPr>
                <w:b/>
                <w:sz w:val="16"/>
              </w:rPr>
              <w:t>RECTOR’S DIRECTIVE NO. 5/2016</w:t>
            </w:r>
          </w:p>
        </w:tc>
        <w:tc>
          <w:tcPr>
            <w:tcW w:w="3072" w:type="dxa"/>
            <w:shd w:val="clear" w:color="auto" w:fill="auto"/>
          </w:tcPr>
          <w:p w:rsidR="00297AF7" w:rsidRPr="00F31A0A" w:rsidRDefault="00297AF7" w:rsidP="008F0171">
            <w:pPr>
              <w:spacing w:line="200" w:lineRule="exact"/>
              <w:jc w:val="right"/>
              <w:rPr>
                <w:rFonts w:eastAsia="Times New Roman" w:cs="Calibri"/>
                <w:sz w:val="14"/>
              </w:rPr>
            </w:pPr>
            <w:r w:rsidRPr="00F31A0A">
              <w:rPr>
                <w:rFonts w:eastAsia="Times New Roman" w:cs="Calibri"/>
                <w:sz w:val="14"/>
              </w:rPr>
              <w:t>PAGE</w:t>
            </w:r>
          </w:p>
          <w:p w:rsidR="00297AF7" w:rsidRPr="00F31A0A" w:rsidRDefault="00297AF7" w:rsidP="00297AF7">
            <w:pPr>
              <w:spacing w:line="200" w:lineRule="exact"/>
              <w:jc w:val="right"/>
              <w:rPr>
                <w:rFonts w:ascii="Times New Roman" w:eastAsia="Times New Roman" w:hAnsi="Times New Roman"/>
              </w:rPr>
            </w:pPr>
            <w:r>
              <w:rPr>
                <w:rFonts w:eastAsia="Times New Roman" w:cs="Calibri"/>
                <w:sz w:val="14"/>
              </w:rPr>
              <w:t>4 / 4</w:t>
            </w:r>
          </w:p>
        </w:tc>
      </w:tr>
    </w:tbl>
    <w:p w:rsidR="00297AF7" w:rsidRPr="001F592E" w:rsidRDefault="00297AF7" w:rsidP="00297AF7">
      <w:pPr>
        <w:tabs>
          <w:tab w:val="left" w:pos="400"/>
        </w:tabs>
        <w:spacing w:line="0" w:lineRule="atLeast"/>
        <w:rPr>
          <w:sz w:val="22"/>
        </w:rPr>
      </w:pPr>
    </w:p>
    <w:p w:rsidR="00D954DF" w:rsidRPr="001F592E" w:rsidRDefault="00D954DF">
      <w:pPr>
        <w:spacing w:line="20" w:lineRule="exact"/>
        <w:rPr>
          <w:rFonts w:ascii="Times New Roman" w:eastAsia="Times New Roman" w:hAnsi="Times New Roman"/>
        </w:rPr>
      </w:pPr>
    </w:p>
    <w:p w:rsidR="00D954DF" w:rsidRPr="001F592E" w:rsidRDefault="00D954DF">
      <w:pPr>
        <w:spacing w:line="20" w:lineRule="exact"/>
        <w:rPr>
          <w:rFonts w:ascii="Times New Roman" w:eastAsia="Times New Roman" w:hAnsi="Times New Roman"/>
        </w:rPr>
        <w:sectPr w:rsidR="00D954DF" w:rsidRPr="001F592E">
          <w:pgSz w:w="11900" w:h="16838"/>
          <w:pgMar w:top="1410" w:right="1406" w:bottom="105" w:left="1440" w:header="0" w:footer="0" w:gutter="0"/>
          <w:cols w:space="0" w:equalWidth="0">
            <w:col w:w="9060"/>
          </w:cols>
          <w:docGrid w:linePitch="360"/>
        </w:sectPr>
      </w:pPr>
    </w:p>
    <w:p w:rsidR="00D954DF" w:rsidRDefault="00D954DF">
      <w:pPr>
        <w:spacing w:line="200" w:lineRule="exact"/>
        <w:rPr>
          <w:rFonts w:ascii="Times New Roman" w:eastAsia="Times New Roman" w:hAnsi="Times New Roman"/>
        </w:rPr>
      </w:pPr>
    </w:p>
    <w:p w:rsidR="00297AF7" w:rsidRDefault="00297AF7">
      <w:pPr>
        <w:spacing w:line="200" w:lineRule="exact"/>
        <w:rPr>
          <w:rFonts w:ascii="Times New Roman" w:eastAsia="Times New Roman" w:hAnsi="Times New Roman"/>
        </w:rPr>
      </w:pPr>
    </w:p>
    <w:p w:rsidR="00297AF7" w:rsidRPr="001F592E" w:rsidRDefault="00297AF7">
      <w:pPr>
        <w:spacing w:line="200" w:lineRule="exact"/>
        <w:rPr>
          <w:rFonts w:ascii="Times New Roman" w:eastAsia="Times New Roman" w:hAnsi="Times New Roman"/>
        </w:rPr>
      </w:pPr>
    </w:p>
    <w:sectPr w:rsidR="00297AF7" w:rsidRPr="001F592E">
      <w:type w:val="continuous"/>
      <w:pgSz w:w="11900" w:h="16838"/>
      <w:pgMar w:top="1410" w:right="1406" w:bottom="105" w:left="1440" w:header="0" w:footer="0" w:gutter="0"/>
      <w:cols w:num="2" w:space="0" w:equalWidth="0">
        <w:col w:w="7820" w:space="720"/>
        <w:col w:w="5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9E2A9E2"/>
    <w:lvl w:ilvl="0" w:tplc="F3583E0C">
      <w:start w:val="1"/>
      <w:numFmt w:val="decimal"/>
      <w:lvlText w:val="(%1)"/>
      <w:lvlJc w:val="left"/>
    </w:lvl>
    <w:lvl w:ilvl="1" w:tplc="9E083EDC">
      <w:start w:val="1"/>
      <w:numFmt w:val="lowerLetter"/>
      <w:lvlText w:val="%2."/>
      <w:lvlJc w:val="left"/>
    </w:lvl>
    <w:lvl w:ilvl="2" w:tplc="0A3873FA">
      <w:start w:val="1"/>
      <w:numFmt w:val="bullet"/>
      <w:lvlText w:val=""/>
      <w:lvlJc w:val="left"/>
    </w:lvl>
    <w:lvl w:ilvl="3" w:tplc="AA2E2148">
      <w:start w:val="1"/>
      <w:numFmt w:val="bullet"/>
      <w:lvlText w:val=""/>
      <w:lvlJc w:val="left"/>
    </w:lvl>
    <w:lvl w:ilvl="4" w:tplc="4CAA8B6C">
      <w:start w:val="1"/>
      <w:numFmt w:val="bullet"/>
      <w:lvlText w:val=""/>
      <w:lvlJc w:val="left"/>
    </w:lvl>
    <w:lvl w:ilvl="5" w:tplc="2AA68EBC">
      <w:start w:val="1"/>
      <w:numFmt w:val="bullet"/>
      <w:lvlText w:val=""/>
      <w:lvlJc w:val="left"/>
    </w:lvl>
    <w:lvl w:ilvl="6" w:tplc="3FF6212A">
      <w:start w:val="1"/>
      <w:numFmt w:val="bullet"/>
      <w:lvlText w:val=""/>
      <w:lvlJc w:val="left"/>
    </w:lvl>
    <w:lvl w:ilvl="7" w:tplc="BA9807A4">
      <w:start w:val="1"/>
      <w:numFmt w:val="bullet"/>
      <w:lvlText w:val=""/>
      <w:lvlJc w:val="left"/>
    </w:lvl>
    <w:lvl w:ilvl="8" w:tplc="79AC594A">
      <w:start w:val="1"/>
      <w:numFmt w:val="bullet"/>
      <w:lvlText w:val=""/>
      <w:lvlJc w:val="left"/>
    </w:lvl>
  </w:abstractNum>
  <w:abstractNum w:abstractNumId="1" w15:restartNumberingAfterBreak="0">
    <w:nsid w:val="00000002"/>
    <w:multiLevelType w:val="hybridMultilevel"/>
    <w:tmpl w:val="7545E146"/>
    <w:lvl w:ilvl="0" w:tplc="10A62CF8">
      <w:start w:val="1"/>
      <w:numFmt w:val="decimal"/>
      <w:lvlText w:val="(%1)"/>
      <w:lvlJc w:val="left"/>
    </w:lvl>
    <w:lvl w:ilvl="1" w:tplc="B48AA332">
      <w:start w:val="1"/>
      <w:numFmt w:val="bullet"/>
      <w:lvlText w:val=" "/>
      <w:lvlJc w:val="left"/>
    </w:lvl>
    <w:lvl w:ilvl="2" w:tplc="55A2A756">
      <w:start w:val="1"/>
      <w:numFmt w:val="bullet"/>
      <w:lvlText w:val=""/>
      <w:lvlJc w:val="left"/>
    </w:lvl>
    <w:lvl w:ilvl="3" w:tplc="F7089322">
      <w:start w:val="1"/>
      <w:numFmt w:val="bullet"/>
      <w:lvlText w:val=""/>
      <w:lvlJc w:val="left"/>
    </w:lvl>
    <w:lvl w:ilvl="4" w:tplc="ED7A2128">
      <w:start w:val="1"/>
      <w:numFmt w:val="bullet"/>
      <w:lvlText w:val=""/>
      <w:lvlJc w:val="left"/>
    </w:lvl>
    <w:lvl w:ilvl="5" w:tplc="76D41CF6">
      <w:start w:val="1"/>
      <w:numFmt w:val="bullet"/>
      <w:lvlText w:val=""/>
      <w:lvlJc w:val="left"/>
    </w:lvl>
    <w:lvl w:ilvl="6" w:tplc="880CBBEA">
      <w:start w:val="1"/>
      <w:numFmt w:val="bullet"/>
      <w:lvlText w:val=""/>
      <w:lvlJc w:val="left"/>
    </w:lvl>
    <w:lvl w:ilvl="7" w:tplc="856E4DF6">
      <w:start w:val="1"/>
      <w:numFmt w:val="bullet"/>
      <w:lvlText w:val=""/>
      <w:lvlJc w:val="left"/>
    </w:lvl>
    <w:lvl w:ilvl="8" w:tplc="2AF69D2E">
      <w:start w:val="1"/>
      <w:numFmt w:val="bullet"/>
      <w:lvlText w:val=""/>
      <w:lvlJc w:val="left"/>
    </w:lvl>
  </w:abstractNum>
  <w:abstractNum w:abstractNumId="2" w15:restartNumberingAfterBreak="0">
    <w:nsid w:val="00000003"/>
    <w:multiLevelType w:val="hybridMultilevel"/>
    <w:tmpl w:val="515F007C"/>
    <w:lvl w:ilvl="0" w:tplc="4906D6C6">
      <w:start w:val="4"/>
      <w:numFmt w:val="decimal"/>
      <w:lvlText w:val="(%1)"/>
      <w:lvlJc w:val="left"/>
    </w:lvl>
    <w:lvl w:ilvl="1" w:tplc="ECF05238">
      <w:start w:val="1"/>
      <w:numFmt w:val="bullet"/>
      <w:lvlText w:val=" "/>
      <w:lvlJc w:val="left"/>
    </w:lvl>
    <w:lvl w:ilvl="2" w:tplc="B55C0964">
      <w:start w:val="21"/>
      <w:numFmt w:val="lowerLetter"/>
      <w:lvlText w:val="%3"/>
      <w:lvlJc w:val="left"/>
    </w:lvl>
    <w:lvl w:ilvl="3" w:tplc="91863494">
      <w:start w:val="1"/>
      <w:numFmt w:val="lowerLetter"/>
      <w:lvlText w:val="%4)"/>
      <w:lvlJc w:val="left"/>
    </w:lvl>
    <w:lvl w:ilvl="4" w:tplc="7B54AC4C">
      <w:start w:val="1"/>
      <w:numFmt w:val="bullet"/>
      <w:lvlText w:val=""/>
      <w:lvlJc w:val="left"/>
    </w:lvl>
    <w:lvl w:ilvl="5" w:tplc="80140EFC">
      <w:start w:val="1"/>
      <w:numFmt w:val="bullet"/>
      <w:lvlText w:val=""/>
      <w:lvlJc w:val="left"/>
    </w:lvl>
    <w:lvl w:ilvl="6" w:tplc="5646186A">
      <w:start w:val="1"/>
      <w:numFmt w:val="bullet"/>
      <w:lvlText w:val=""/>
      <w:lvlJc w:val="left"/>
    </w:lvl>
    <w:lvl w:ilvl="7" w:tplc="E30E164A">
      <w:start w:val="1"/>
      <w:numFmt w:val="bullet"/>
      <w:lvlText w:val=""/>
      <w:lvlJc w:val="left"/>
    </w:lvl>
    <w:lvl w:ilvl="8" w:tplc="969EBA36">
      <w:start w:val="1"/>
      <w:numFmt w:val="bullet"/>
      <w:lvlText w:val=""/>
      <w:lvlJc w:val="left"/>
    </w:lvl>
  </w:abstractNum>
  <w:abstractNum w:abstractNumId="3" w15:restartNumberingAfterBreak="0">
    <w:nsid w:val="00000004"/>
    <w:multiLevelType w:val="hybridMultilevel"/>
    <w:tmpl w:val="5BD062C2"/>
    <w:lvl w:ilvl="0" w:tplc="7F8C9A3A">
      <w:start w:val="1"/>
      <w:numFmt w:val="decimal"/>
      <w:lvlText w:val="%1"/>
      <w:lvlJc w:val="left"/>
    </w:lvl>
    <w:lvl w:ilvl="1" w:tplc="07C08D9C">
      <w:start w:val="1"/>
      <w:numFmt w:val="bullet"/>
      <w:lvlText w:val=" "/>
      <w:lvlJc w:val="left"/>
    </w:lvl>
    <w:lvl w:ilvl="2" w:tplc="358ECEF8">
      <w:start w:val="1"/>
      <w:numFmt w:val="lowerLetter"/>
      <w:lvlText w:val="%3"/>
      <w:lvlJc w:val="left"/>
    </w:lvl>
    <w:lvl w:ilvl="3" w:tplc="81586F08">
      <w:start w:val="2"/>
      <w:numFmt w:val="lowerLetter"/>
      <w:lvlText w:val="%4)"/>
      <w:lvlJc w:val="left"/>
    </w:lvl>
    <w:lvl w:ilvl="4" w:tplc="0AA46F00">
      <w:start w:val="1"/>
      <w:numFmt w:val="bullet"/>
      <w:lvlText w:val=""/>
      <w:lvlJc w:val="left"/>
    </w:lvl>
    <w:lvl w:ilvl="5" w:tplc="CDC6D938">
      <w:start w:val="1"/>
      <w:numFmt w:val="bullet"/>
      <w:lvlText w:val=""/>
      <w:lvlJc w:val="left"/>
    </w:lvl>
    <w:lvl w:ilvl="6" w:tplc="E474E564">
      <w:start w:val="1"/>
      <w:numFmt w:val="bullet"/>
      <w:lvlText w:val=""/>
      <w:lvlJc w:val="left"/>
    </w:lvl>
    <w:lvl w:ilvl="7" w:tplc="E2765E90">
      <w:start w:val="1"/>
      <w:numFmt w:val="bullet"/>
      <w:lvlText w:val=""/>
      <w:lvlJc w:val="left"/>
    </w:lvl>
    <w:lvl w:ilvl="8" w:tplc="2C2AA2F8">
      <w:start w:val="1"/>
      <w:numFmt w:val="bullet"/>
      <w:lvlText w:val=""/>
      <w:lvlJc w:val="left"/>
    </w:lvl>
  </w:abstractNum>
  <w:abstractNum w:abstractNumId="4" w15:restartNumberingAfterBreak="0">
    <w:nsid w:val="00000005"/>
    <w:multiLevelType w:val="hybridMultilevel"/>
    <w:tmpl w:val="12200854"/>
    <w:lvl w:ilvl="0" w:tplc="8CDEBC04">
      <w:start w:val="1"/>
      <w:numFmt w:val="decimal"/>
      <w:lvlText w:val="%1"/>
      <w:lvlJc w:val="left"/>
    </w:lvl>
    <w:lvl w:ilvl="1" w:tplc="8A7C3182">
      <w:start w:val="1"/>
      <w:numFmt w:val="bullet"/>
      <w:lvlText w:val=" "/>
      <w:lvlJc w:val="left"/>
    </w:lvl>
    <w:lvl w:ilvl="2" w:tplc="C4B61F1C">
      <w:start w:val="22"/>
      <w:numFmt w:val="lowerLetter"/>
      <w:lvlText w:val="%3"/>
      <w:lvlJc w:val="left"/>
    </w:lvl>
    <w:lvl w:ilvl="3" w:tplc="DB54C56C">
      <w:start w:val="1"/>
      <w:numFmt w:val="lowerLetter"/>
      <w:lvlText w:val="%4"/>
      <w:lvlJc w:val="left"/>
    </w:lvl>
    <w:lvl w:ilvl="4" w:tplc="60A03226">
      <w:start w:val="1"/>
      <w:numFmt w:val="bullet"/>
      <w:lvlText w:val=""/>
      <w:lvlJc w:val="left"/>
    </w:lvl>
    <w:lvl w:ilvl="5" w:tplc="6CB03F48">
      <w:start w:val="1"/>
      <w:numFmt w:val="bullet"/>
      <w:lvlText w:val=""/>
      <w:lvlJc w:val="left"/>
    </w:lvl>
    <w:lvl w:ilvl="6" w:tplc="FD52CD4E">
      <w:start w:val="1"/>
      <w:numFmt w:val="bullet"/>
      <w:lvlText w:val=""/>
      <w:lvlJc w:val="left"/>
    </w:lvl>
    <w:lvl w:ilvl="7" w:tplc="CD68BB8A">
      <w:start w:val="1"/>
      <w:numFmt w:val="bullet"/>
      <w:lvlText w:val=""/>
      <w:lvlJc w:val="left"/>
    </w:lvl>
    <w:lvl w:ilvl="8" w:tplc="39889ABC">
      <w:start w:val="1"/>
      <w:numFmt w:val="bullet"/>
      <w:lvlText w:val=""/>
      <w:lvlJc w:val="left"/>
    </w:lvl>
  </w:abstractNum>
  <w:abstractNum w:abstractNumId="5" w15:restartNumberingAfterBreak="0">
    <w:nsid w:val="00000006"/>
    <w:multiLevelType w:val="hybridMultilevel"/>
    <w:tmpl w:val="4DB127F8"/>
    <w:lvl w:ilvl="0" w:tplc="21AE7F34">
      <w:start w:val="1"/>
      <w:numFmt w:val="decimal"/>
      <w:lvlText w:val="%1"/>
      <w:lvlJc w:val="left"/>
    </w:lvl>
    <w:lvl w:ilvl="1" w:tplc="63842D82">
      <w:start w:val="1"/>
      <w:numFmt w:val="bullet"/>
      <w:lvlText w:val=" "/>
      <w:lvlJc w:val="left"/>
    </w:lvl>
    <w:lvl w:ilvl="2" w:tplc="628CF7EC">
      <w:start w:val="15"/>
      <w:numFmt w:val="lowerLetter"/>
      <w:lvlText w:val="%3"/>
      <w:lvlJc w:val="left"/>
    </w:lvl>
    <w:lvl w:ilvl="3" w:tplc="B1964D40">
      <w:start w:val="1"/>
      <w:numFmt w:val="lowerLetter"/>
      <w:lvlText w:val="%4"/>
      <w:lvlJc w:val="left"/>
    </w:lvl>
    <w:lvl w:ilvl="4" w:tplc="F58822D8">
      <w:start w:val="1"/>
      <w:numFmt w:val="bullet"/>
      <w:lvlText w:val=""/>
      <w:lvlJc w:val="left"/>
    </w:lvl>
    <w:lvl w:ilvl="5" w:tplc="08ACEA7A">
      <w:start w:val="1"/>
      <w:numFmt w:val="bullet"/>
      <w:lvlText w:val=""/>
      <w:lvlJc w:val="left"/>
    </w:lvl>
    <w:lvl w:ilvl="6" w:tplc="014C2B82">
      <w:start w:val="1"/>
      <w:numFmt w:val="bullet"/>
      <w:lvlText w:val=""/>
      <w:lvlJc w:val="left"/>
    </w:lvl>
    <w:lvl w:ilvl="7" w:tplc="95E27068">
      <w:start w:val="1"/>
      <w:numFmt w:val="bullet"/>
      <w:lvlText w:val=""/>
      <w:lvlJc w:val="left"/>
    </w:lvl>
    <w:lvl w:ilvl="8" w:tplc="E866451C">
      <w:start w:val="1"/>
      <w:numFmt w:val="bullet"/>
      <w:lvlText w:val=""/>
      <w:lvlJc w:val="left"/>
    </w:lvl>
  </w:abstractNum>
  <w:abstractNum w:abstractNumId="6" w15:restartNumberingAfterBreak="0">
    <w:nsid w:val="00000007"/>
    <w:multiLevelType w:val="hybridMultilevel"/>
    <w:tmpl w:val="0216231A"/>
    <w:lvl w:ilvl="0" w:tplc="9A3EAA8C">
      <w:start w:val="1"/>
      <w:numFmt w:val="decimal"/>
      <w:lvlText w:val="(%1)"/>
      <w:lvlJc w:val="left"/>
    </w:lvl>
    <w:lvl w:ilvl="1" w:tplc="6B32E84E">
      <w:start w:val="1"/>
      <w:numFmt w:val="bullet"/>
      <w:lvlText w:val=""/>
      <w:lvlJc w:val="left"/>
    </w:lvl>
    <w:lvl w:ilvl="2" w:tplc="ABA09912">
      <w:start w:val="1"/>
      <w:numFmt w:val="bullet"/>
      <w:lvlText w:val=""/>
      <w:lvlJc w:val="left"/>
    </w:lvl>
    <w:lvl w:ilvl="3" w:tplc="E56E5004">
      <w:start w:val="1"/>
      <w:numFmt w:val="bullet"/>
      <w:lvlText w:val=""/>
      <w:lvlJc w:val="left"/>
    </w:lvl>
    <w:lvl w:ilvl="4" w:tplc="3AC633BC">
      <w:start w:val="1"/>
      <w:numFmt w:val="bullet"/>
      <w:lvlText w:val=""/>
      <w:lvlJc w:val="left"/>
    </w:lvl>
    <w:lvl w:ilvl="5" w:tplc="32EE22F4">
      <w:start w:val="1"/>
      <w:numFmt w:val="bullet"/>
      <w:lvlText w:val=""/>
      <w:lvlJc w:val="left"/>
    </w:lvl>
    <w:lvl w:ilvl="6" w:tplc="33A22ABC">
      <w:start w:val="1"/>
      <w:numFmt w:val="bullet"/>
      <w:lvlText w:val=""/>
      <w:lvlJc w:val="left"/>
    </w:lvl>
    <w:lvl w:ilvl="7" w:tplc="BA2A58F8">
      <w:start w:val="1"/>
      <w:numFmt w:val="bullet"/>
      <w:lvlText w:val=""/>
      <w:lvlJc w:val="left"/>
    </w:lvl>
    <w:lvl w:ilvl="8" w:tplc="B240DE6E">
      <w:start w:val="1"/>
      <w:numFmt w:val="bullet"/>
      <w:lvlText w:val=""/>
      <w:lvlJc w:val="left"/>
    </w:lvl>
  </w:abstractNum>
  <w:abstractNum w:abstractNumId="7" w15:restartNumberingAfterBreak="0">
    <w:nsid w:val="00000008"/>
    <w:multiLevelType w:val="hybridMultilevel"/>
    <w:tmpl w:val="1F16E9E8"/>
    <w:lvl w:ilvl="0" w:tplc="E1286CA0">
      <w:start w:val="1"/>
      <w:numFmt w:val="decimal"/>
      <w:lvlText w:val="(%1)"/>
      <w:lvlJc w:val="left"/>
    </w:lvl>
    <w:lvl w:ilvl="1" w:tplc="B50E66EA">
      <w:start w:val="1"/>
      <w:numFmt w:val="bullet"/>
      <w:lvlText w:val=""/>
      <w:lvlJc w:val="left"/>
    </w:lvl>
    <w:lvl w:ilvl="2" w:tplc="9CB8DCBA">
      <w:start w:val="1"/>
      <w:numFmt w:val="bullet"/>
      <w:lvlText w:val=""/>
      <w:lvlJc w:val="left"/>
    </w:lvl>
    <w:lvl w:ilvl="3" w:tplc="78F852E6">
      <w:start w:val="1"/>
      <w:numFmt w:val="bullet"/>
      <w:lvlText w:val=""/>
      <w:lvlJc w:val="left"/>
    </w:lvl>
    <w:lvl w:ilvl="4" w:tplc="CDE6692E">
      <w:start w:val="1"/>
      <w:numFmt w:val="bullet"/>
      <w:lvlText w:val=""/>
      <w:lvlJc w:val="left"/>
    </w:lvl>
    <w:lvl w:ilvl="5" w:tplc="6490530A">
      <w:start w:val="1"/>
      <w:numFmt w:val="bullet"/>
      <w:lvlText w:val=""/>
      <w:lvlJc w:val="left"/>
    </w:lvl>
    <w:lvl w:ilvl="6" w:tplc="142070DE">
      <w:start w:val="1"/>
      <w:numFmt w:val="bullet"/>
      <w:lvlText w:val=""/>
      <w:lvlJc w:val="left"/>
    </w:lvl>
    <w:lvl w:ilvl="7" w:tplc="4E14E16E">
      <w:start w:val="1"/>
      <w:numFmt w:val="bullet"/>
      <w:lvlText w:val=""/>
      <w:lvlJc w:val="left"/>
    </w:lvl>
    <w:lvl w:ilvl="8" w:tplc="E9E0CF1A">
      <w:start w:val="1"/>
      <w:numFmt w:val="bullet"/>
      <w:lvlText w:val=""/>
      <w:lvlJc w:val="left"/>
    </w:lvl>
  </w:abstractNum>
  <w:abstractNum w:abstractNumId="8" w15:restartNumberingAfterBreak="0">
    <w:nsid w:val="00000009"/>
    <w:multiLevelType w:val="hybridMultilevel"/>
    <w:tmpl w:val="1190CDE6"/>
    <w:lvl w:ilvl="0" w:tplc="A880BD22">
      <w:start w:val="1"/>
      <w:numFmt w:val="decimal"/>
      <w:lvlText w:val="(%1)"/>
      <w:lvlJc w:val="left"/>
    </w:lvl>
    <w:lvl w:ilvl="1" w:tplc="41B8A00C">
      <w:start w:val="1"/>
      <w:numFmt w:val="lowerLetter"/>
      <w:lvlText w:val="%2."/>
      <w:lvlJc w:val="left"/>
    </w:lvl>
    <w:lvl w:ilvl="2" w:tplc="95183750">
      <w:start w:val="1"/>
      <w:numFmt w:val="bullet"/>
      <w:lvlText w:val=""/>
      <w:lvlJc w:val="left"/>
    </w:lvl>
    <w:lvl w:ilvl="3" w:tplc="65CEF806">
      <w:start w:val="1"/>
      <w:numFmt w:val="bullet"/>
      <w:lvlText w:val=""/>
      <w:lvlJc w:val="left"/>
    </w:lvl>
    <w:lvl w:ilvl="4" w:tplc="C9AC7648">
      <w:start w:val="1"/>
      <w:numFmt w:val="bullet"/>
      <w:lvlText w:val=""/>
      <w:lvlJc w:val="left"/>
    </w:lvl>
    <w:lvl w:ilvl="5" w:tplc="3E941088">
      <w:start w:val="1"/>
      <w:numFmt w:val="bullet"/>
      <w:lvlText w:val=""/>
      <w:lvlJc w:val="left"/>
    </w:lvl>
    <w:lvl w:ilvl="6" w:tplc="A68CDE62">
      <w:start w:val="1"/>
      <w:numFmt w:val="bullet"/>
      <w:lvlText w:val=""/>
      <w:lvlJc w:val="left"/>
    </w:lvl>
    <w:lvl w:ilvl="7" w:tplc="DB1A0BF8">
      <w:start w:val="1"/>
      <w:numFmt w:val="bullet"/>
      <w:lvlText w:val=""/>
      <w:lvlJc w:val="left"/>
    </w:lvl>
    <w:lvl w:ilvl="8" w:tplc="860036D8">
      <w:start w:val="1"/>
      <w:numFmt w:val="bullet"/>
      <w:lvlText w:val=""/>
      <w:lvlJc w:val="left"/>
    </w:lvl>
  </w:abstractNum>
  <w:abstractNum w:abstractNumId="9" w15:restartNumberingAfterBreak="0">
    <w:nsid w:val="0000000A"/>
    <w:multiLevelType w:val="hybridMultilevel"/>
    <w:tmpl w:val="66EF438C"/>
    <w:lvl w:ilvl="0" w:tplc="AD82FE00">
      <w:start w:val="3"/>
      <w:numFmt w:val="lowerLetter"/>
      <w:lvlText w:val="%1."/>
      <w:lvlJc w:val="left"/>
    </w:lvl>
    <w:lvl w:ilvl="1" w:tplc="DC123D88">
      <w:start w:val="1"/>
      <w:numFmt w:val="bullet"/>
      <w:lvlText w:val=""/>
      <w:lvlJc w:val="left"/>
    </w:lvl>
    <w:lvl w:ilvl="2" w:tplc="FA38E752">
      <w:start w:val="1"/>
      <w:numFmt w:val="bullet"/>
      <w:lvlText w:val=""/>
      <w:lvlJc w:val="left"/>
    </w:lvl>
    <w:lvl w:ilvl="3" w:tplc="B1907308">
      <w:start w:val="1"/>
      <w:numFmt w:val="bullet"/>
      <w:lvlText w:val=""/>
      <w:lvlJc w:val="left"/>
    </w:lvl>
    <w:lvl w:ilvl="4" w:tplc="6598E0F8">
      <w:start w:val="1"/>
      <w:numFmt w:val="bullet"/>
      <w:lvlText w:val=""/>
      <w:lvlJc w:val="left"/>
    </w:lvl>
    <w:lvl w:ilvl="5" w:tplc="33001586">
      <w:start w:val="1"/>
      <w:numFmt w:val="bullet"/>
      <w:lvlText w:val=""/>
      <w:lvlJc w:val="left"/>
    </w:lvl>
    <w:lvl w:ilvl="6" w:tplc="11F4156E">
      <w:start w:val="1"/>
      <w:numFmt w:val="bullet"/>
      <w:lvlText w:val=""/>
      <w:lvlJc w:val="left"/>
    </w:lvl>
    <w:lvl w:ilvl="7" w:tplc="8DE4EA4C">
      <w:start w:val="1"/>
      <w:numFmt w:val="bullet"/>
      <w:lvlText w:val=""/>
      <w:lvlJc w:val="left"/>
    </w:lvl>
    <w:lvl w:ilvl="8" w:tplc="E37243CC">
      <w:start w:val="1"/>
      <w:numFmt w:val="bullet"/>
      <w:lvlText w:val=""/>
      <w:lvlJc w:val="left"/>
    </w:lvl>
  </w:abstractNum>
  <w:abstractNum w:abstractNumId="10" w15:restartNumberingAfterBreak="0">
    <w:nsid w:val="0000000B"/>
    <w:multiLevelType w:val="hybridMultilevel"/>
    <w:tmpl w:val="140E0F76"/>
    <w:lvl w:ilvl="0" w:tplc="E35856AA">
      <w:start w:val="1"/>
      <w:numFmt w:val="bullet"/>
      <w:lvlText w:val="-"/>
      <w:lvlJc w:val="left"/>
    </w:lvl>
    <w:lvl w:ilvl="1" w:tplc="2DFCAB30">
      <w:start w:val="1"/>
      <w:numFmt w:val="bullet"/>
      <w:lvlText w:val=""/>
      <w:lvlJc w:val="left"/>
    </w:lvl>
    <w:lvl w:ilvl="2" w:tplc="DEE0BDB2">
      <w:start w:val="1"/>
      <w:numFmt w:val="bullet"/>
      <w:lvlText w:val=""/>
      <w:lvlJc w:val="left"/>
    </w:lvl>
    <w:lvl w:ilvl="3" w:tplc="EA0EDEDC">
      <w:start w:val="1"/>
      <w:numFmt w:val="bullet"/>
      <w:lvlText w:val=""/>
      <w:lvlJc w:val="left"/>
    </w:lvl>
    <w:lvl w:ilvl="4" w:tplc="3E884EDE">
      <w:start w:val="1"/>
      <w:numFmt w:val="bullet"/>
      <w:lvlText w:val=""/>
      <w:lvlJc w:val="left"/>
    </w:lvl>
    <w:lvl w:ilvl="5" w:tplc="F7C29518">
      <w:start w:val="1"/>
      <w:numFmt w:val="bullet"/>
      <w:lvlText w:val=""/>
      <w:lvlJc w:val="left"/>
    </w:lvl>
    <w:lvl w:ilvl="6" w:tplc="41E207C4">
      <w:start w:val="1"/>
      <w:numFmt w:val="bullet"/>
      <w:lvlText w:val=""/>
      <w:lvlJc w:val="left"/>
    </w:lvl>
    <w:lvl w:ilvl="7" w:tplc="24F88F6A">
      <w:start w:val="1"/>
      <w:numFmt w:val="bullet"/>
      <w:lvlText w:val=""/>
      <w:lvlJc w:val="left"/>
    </w:lvl>
    <w:lvl w:ilvl="8" w:tplc="38349B80">
      <w:start w:val="1"/>
      <w:numFmt w:val="bullet"/>
      <w:lvlText w:val=""/>
      <w:lvlJc w:val="left"/>
    </w:lvl>
  </w:abstractNum>
  <w:abstractNum w:abstractNumId="11" w15:restartNumberingAfterBreak="0">
    <w:nsid w:val="0000000C"/>
    <w:multiLevelType w:val="hybridMultilevel"/>
    <w:tmpl w:val="3352255A"/>
    <w:lvl w:ilvl="0" w:tplc="F3802D16">
      <w:start w:val="2"/>
      <w:numFmt w:val="decimal"/>
      <w:lvlText w:val="(%1)"/>
      <w:lvlJc w:val="left"/>
    </w:lvl>
    <w:lvl w:ilvl="1" w:tplc="FAB0F85A">
      <w:start w:val="1"/>
      <w:numFmt w:val="bullet"/>
      <w:lvlText w:val=""/>
      <w:lvlJc w:val="left"/>
    </w:lvl>
    <w:lvl w:ilvl="2" w:tplc="5FBAD63E">
      <w:start w:val="1"/>
      <w:numFmt w:val="bullet"/>
      <w:lvlText w:val=""/>
      <w:lvlJc w:val="left"/>
    </w:lvl>
    <w:lvl w:ilvl="3" w:tplc="B7C8E886">
      <w:start w:val="1"/>
      <w:numFmt w:val="bullet"/>
      <w:lvlText w:val=""/>
      <w:lvlJc w:val="left"/>
    </w:lvl>
    <w:lvl w:ilvl="4" w:tplc="0CD8017E">
      <w:start w:val="1"/>
      <w:numFmt w:val="bullet"/>
      <w:lvlText w:val=""/>
      <w:lvlJc w:val="left"/>
    </w:lvl>
    <w:lvl w:ilvl="5" w:tplc="BA722D72">
      <w:start w:val="1"/>
      <w:numFmt w:val="bullet"/>
      <w:lvlText w:val=""/>
      <w:lvlJc w:val="left"/>
    </w:lvl>
    <w:lvl w:ilvl="6" w:tplc="ED80F8EE">
      <w:start w:val="1"/>
      <w:numFmt w:val="bullet"/>
      <w:lvlText w:val=""/>
      <w:lvlJc w:val="left"/>
    </w:lvl>
    <w:lvl w:ilvl="7" w:tplc="5F60715A">
      <w:start w:val="1"/>
      <w:numFmt w:val="bullet"/>
      <w:lvlText w:val=""/>
      <w:lvlJc w:val="left"/>
    </w:lvl>
    <w:lvl w:ilvl="8" w:tplc="13BC99C6">
      <w:start w:val="1"/>
      <w:numFmt w:val="bullet"/>
      <w:lvlText w:val=""/>
      <w:lvlJc w:val="left"/>
    </w:lvl>
  </w:abstractNum>
  <w:abstractNum w:abstractNumId="12" w15:restartNumberingAfterBreak="0">
    <w:nsid w:val="0000000D"/>
    <w:multiLevelType w:val="hybridMultilevel"/>
    <w:tmpl w:val="109CF92E"/>
    <w:lvl w:ilvl="0" w:tplc="FD1E2D48">
      <w:start w:val="1"/>
      <w:numFmt w:val="decimal"/>
      <w:lvlText w:val="(%1)"/>
      <w:lvlJc w:val="left"/>
    </w:lvl>
    <w:lvl w:ilvl="1" w:tplc="77E4CF52">
      <w:start w:val="1"/>
      <w:numFmt w:val="bullet"/>
      <w:lvlText w:val=""/>
      <w:lvlJc w:val="left"/>
    </w:lvl>
    <w:lvl w:ilvl="2" w:tplc="F27E5EB0">
      <w:start w:val="1"/>
      <w:numFmt w:val="bullet"/>
      <w:lvlText w:val=""/>
      <w:lvlJc w:val="left"/>
    </w:lvl>
    <w:lvl w:ilvl="3" w:tplc="04B27F58">
      <w:start w:val="1"/>
      <w:numFmt w:val="bullet"/>
      <w:lvlText w:val=""/>
      <w:lvlJc w:val="left"/>
    </w:lvl>
    <w:lvl w:ilvl="4" w:tplc="F7CE3D6A">
      <w:start w:val="1"/>
      <w:numFmt w:val="bullet"/>
      <w:lvlText w:val=""/>
      <w:lvlJc w:val="left"/>
    </w:lvl>
    <w:lvl w:ilvl="5" w:tplc="A0243704">
      <w:start w:val="1"/>
      <w:numFmt w:val="bullet"/>
      <w:lvlText w:val=""/>
      <w:lvlJc w:val="left"/>
    </w:lvl>
    <w:lvl w:ilvl="6" w:tplc="E0522C54">
      <w:start w:val="1"/>
      <w:numFmt w:val="bullet"/>
      <w:lvlText w:val=""/>
      <w:lvlJc w:val="left"/>
    </w:lvl>
    <w:lvl w:ilvl="7" w:tplc="16E4B274">
      <w:start w:val="1"/>
      <w:numFmt w:val="bullet"/>
      <w:lvlText w:val=""/>
      <w:lvlJc w:val="left"/>
    </w:lvl>
    <w:lvl w:ilvl="8" w:tplc="B44C7516">
      <w:start w:val="1"/>
      <w:numFmt w:val="bullet"/>
      <w:lvlText w:val=""/>
      <w:lvlJc w:val="left"/>
    </w:lvl>
  </w:abstractNum>
  <w:abstractNum w:abstractNumId="13" w15:restartNumberingAfterBreak="0">
    <w:nsid w:val="0000000E"/>
    <w:multiLevelType w:val="hybridMultilevel"/>
    <w:tmpl w:val="0DED7262"/>
    <w:lvl w:ilvl="0" w:tplc="4A40E530">
      <w:start w:val="1"/>
      <w:numFmt w:val="decimal"/>
      <w:lvlText w:val="(%1)"/>
      <w:lvlJc w:val="left"/>
    </w:lvl>
    <w:lvl w:ilvl="1" w:tplc="E7BA69FA">
      <w:start w:val="1"/>
      <w:numFmt w:val="bullet"/>
      <w:lvlText w:val=""/>
      <w:lvlJc w:val="left"/>
    </w:lvl>
    <w:lvl w:ilvl="2" w:tplc="22E8A8CC">
      <w:start w:val="1"/>
      <w:numFmt w:val="bullet"/>
      <w:lvlText w:val=""/>
      <w:lvlJc w:val="left"/>
    </w:lvl>
    <w:lvl w:ilvl="3" w:tplc="46D8377C">
      <w:start w:val="1"/>
      <w:numFmt w:val="bullet"/>
      <w:lvlText w:val=""/>
      <w:lvlJc w:val="left"/>
    </w:lvl>
    <w:lvl w:ilvl="4" w:tplc="E7682F96">
      <w:start w:val="1"/>
      <w:numFmt w:val="bullet"/>
      <w:lvlText w:val=""/>
      <w:lvlJc w:val="left"/>
    </w:lvl>
    <w:lvl w:ilvl="5" w:tplc="DD5464C6">
      <w:start w:val="1"/>
      <w:numFmt w:val="bullet"/>
      <w:lvlText w:val=""/>
      <w:lvlJc w:val="left"/>
    </w:lvl>
    <w:lvl w:ilvl="6" w:tplc="7B58800E">
      <w:start w:val="1"/>
      <w:numFmt w:val="bullet"/>
      <w:lvlText w:val=""/>
      <w:lvlJc w:val="left"/>
    </w:lvl>
    <w:lvl w:ilvl="7" w:tplc="2962EB9C">
      <w:start w:val="1"/>
      <w:numFmt w:val="bullet"/>
      <w:lvlText w:val=""/>
      <w:lvlJc w:val="left"/>
    </w:lvl>
    <w:lvl w:ilvl="8" w:tplc="4300A896">
      <w:start w:val="1"/>
      <w:numFmt w:val="bullet"/>
      <w:lvlText w:val=""/>
      <w:lvlJc w:val="left"/>
    </w:lvl>
  </w:abstractNum>
  <w:abstractNum w:abstractNumId="14" w15:restartNumberingAfterBreak="0">
    <w:nsid w:val="1F7502FE"/>
    <w:multiLevelType w:val="hybridMultilevel"/>
    <w:tmpl w:val="E222BBF6"/>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cs="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cs="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cs="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15" w15:restartNumberingAfterBreak="0">
    <w:nsid w:val="39C7500D"/>
    <w:multiLevelType w:val="hybridMultilevel"/>
    <w:tmpl w:val="B76EA6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8522813"/>
    <w:multiLevelType w:val="hybridMultilevel"/>
    <w:tmpl w:val="C9C299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6137E25"/>
    <w:multiLevelType w:val="hybridMultilevel"/>
    <w:tmpl w:val="2E34DD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7"/>
  </w:num>
  <w:num w:numId="16">
    <w:abstractNumId w:val="14"/>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CE5"/>
    <w:rsid w:val="001F592E"/>
    <w:rsid w:val="00263C8D"/>
    <w:rsid w:val="00281E44"/>
    <w:rsid w:val="00297AF7"/>
    <w:rsid w:val="004E111C"/>
    <w:rsid w:val="005B131F"/>
    <w:rsid w:val="005D597A"/>
    <w:rsid w:val="006528CE"/>
    <w:rsid w:val="006B6847"/>
    <w:rsid w:val="00856095"/>
    <w:rsid w:val="008671BA"/>
    <w:rsid w:val="008B748E"/>
    <w:rsid w:val="008E400F"/>
    <w:rsid w:val="00A631F1"/>
    <w:rsid w:val="00AC4CE5"/>
    <w:rsid w:val="00B27263"/>
    <w:rsid w:val="00B71657"/>
    <w:rsid w:val="00BF22D9"/>
    <w:rsid w:val="00CF7CE0"/>
    <w:rsid w:val="00D03DE7"/>
    <w:rsid w:val="00D954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4:docId w14:val="476FC56B"/>
  <w15:chartTrackingRefBased/>
  <w15:docId w15:val="{327FB231-29C2-4DD2-8EDF-08F2815E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297AF7"/>
    <w:pPr>
      <w:tabs>
        <w:tab w:val="center" w:pos="4536"/>
        <w:tab w:val="right" w:pos="9072"/>
      </w:tabs>
    </w:pPr>
  </w:style>
  <w:style w:type="character" w:customStyle="1" w:styleId="ZpatChar">
    <w:name w:val="Zápatí Char"/>
    <w:link w:val="Zpat"/>
    <w:uiPriority w:val="99"/>
    <w:rsid w:val="00297AF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1573</Words>
  <Characters>9286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Šímová</dc:creator>
  <cp:keywords/>
  <cp:lastModifiedBy>Martina Hrbková</cp:lastModifiedBy>
  <cp:revision>4</cp:revision>
  <dcterms:created xsi:type="dcterms:W3CDTF">2020-03-03T10:51:00Z</dcterms:created>
  <dcterms:modified xsi:type="dcterms:W3CDTF">2020-03-03T11:11:00Z</dcterms:modified>
</cp:coreProperties>
</file>