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590" w:rsidRDefault="00453512">
      <w:pPr>
        <w:spacing w:line="276" w:lineRule="auto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Česká zemědělská univerzita v Praze zahajuje stavbu unikátního VÝUKOVÉHO CENTRA ZPRACOVÁNÍ ZEMĚDĚLSKÝCH </w:t>
      </w:r>
      <w:proofErr w:type="gramStart"/>
      <w:r>
        <w:rPr>
          <w:b/>
          <w:smallCaps/>
          <w:sz w:val="36"/>
          <w:szCs w:val="36"/>
        </w:rPr>
        <w:t>PRODUKTŮ</w:t>
      </w:r>
      <w:r w:rsidR="00F54BB0">
        <w:rPr>
          <w:b/>
          <w:smallCaps/>
          <w:sz w:val="36"/>
          <w:szCs w:val="36"/>
        </w:rPr>
        <w:t xml:space="preserve"> - </w:t>
      </w:r>
      <w:r>
        <w:rPr>
          <w:b/>
          <w:smallCaps/>
          <w:sz w:val="36"/>
          <w:szCs w:val="36"/>
        </w:rPr>
        <w:t>potravinářského</w:t>
      </w:r>
      <w:proofErr w:type="gramEnd"/>
      <w:r>
        <w:rPr>
          <w:b/>
          <w:smallCaps/>
          <w:sz w:val="36"/>
          <w:szCs w:val="36"/>
        </w:rPr>
        <w:t xml:space="preserve"> pavilonu  </w:t>
      </w:r>
    </w:p>
    <w:p w:rsidR="00401590" w:rsidRDefault="00453512">
      <w:pPr>
        <w:spacing w:after="240" w:line="276" w:lineRule="auto"/>
        <w:jc w:val="both"/>
        <w:rPr>
          <w:b/>
        </w:rPr>
      </w:pPr>
      <w:r>
        <w:t>Praha, Česká republika 2.června 2020</w:t>
      </w:r>
      <w:r>
        <w:rPr>
          <w:b/>
        </w:rPr>
        <w:t xml:space="preserve"> - Výukové centrum zpracování zemědělských produktů bude disponovat nejmodernějšími potravinářskými technologiemi a významně zkvalitní úroveň výuky Fakulty agrobiologie, potravinových a přírodních zdrojů (FAPPZ), zejména pak studijních programů zaměřených na potravinářství a kvalitu zemědělské produkce.</w:t>
      </w:r>
    </w:p>
    <w:p w:rsidR="00F54BB0" w:rsidRDefault="00453512">
      <w:pPr>
        <w:spacing w:line="276" w:lineRule="auto"/>
        <w:jc w:val="both"/>
      </w:pPr>
      <w:r>
        <w:t xml:space="preserve">Položení základního kamene a s ním spojené slavnostní zahájení stavby se uskutečnilo 2. června 2020 a to nejen za přítomnosti vrcholných představitelů univerzity prof. Ing Petra Skleničky, CSc., ale také za účasti ministra zemědělství Ing. Miroslava Tomana, CSc. a prezidentky Potravinářské komory Ing. Dany Večeřové. Výukové centrum zpracování zemědělských produktů, jehož realizaci finančně podpořila Evropská unie, je totiž ojedinělým projektem v ČR i střední Evropě. Jeho unikátnost spočívá zejména v tom, že kombinuje reálné výrobní provozy, jako jsou například masný, mlékárenský, pekařský, pivovarnický, či </w:t>
      </w:r>
      <w:proofErr w:type="spellStart"/>
      <w:r>
        <w:t>moštárenský</w:t>
      </w:r>
      <w:proofErr w:type="spellEnd"/>
      <w:r>
        <w:t xml:space="preserve"> úsek.</w:t>
      </w:r>
      <w:r w:rsidR="00F54BB0">
        <w:t xml:space="preserve"> </w:t>
      </w:r>
    </w:p>
    <w:p w:rsidR="00F54BB0" w:rsidRDefault="00F54BB0" w:rsidP="00F54BB0">
      <w:pPr>
        <w:jc w:val="both"/>
      </w:pPr>
      <w:r w:rsidRPr="006A1742">
        <w:rPr>
          <w:i/>
          <w:iCs/>
          <w:color w:val="000000"/>
          <w:shd w:val="clear" w:color="auto" w:fill="FFFFFF"/>
        </w:rPr>
        <w:t>„Díky novému Potravinářskému pavilonu si studenti budou moci doplnit teorii o tolik potřebnou praxi, protože jim umožní nejen sledovat, ale také se aktivně zapojit do výrobního procesu. To je pro úspěšné uplatnění absolventů velmi důležité. Vzdělané odborníky, kteří si rozumí s moderní technikou a technologiemi a mají zájem své znalosti dál rozvíjet, totiž velmi potřebujeme,“</w:t>
      </w:r>
      <w:r>
        <w:rPr>
          <w:color w:val="000000"/>
          <w:shd w:val="clear" w:color="auto" w:fill="FFFFFF"/>
        </w:rPr>
        <w:t xml:space="preserve"> řekl ministr zemědělství Miroslav Toman.</w:t>
      </w:r>
    </w:p>
    <w:p w:rsidR="00401590" w:rsidRDefault="00453512">
      <w:pPr>
        <w:spacing w:line="276" w:lineRule="auto"/>
        <w:jc w:val="both"/>
      </w:pPr>
      <w:r>
        <w:t>Budova nového výukového centra je navržena tak, aby studenti kromě výuky v učebnách, mohli sledovat výrobní proces zvenčí a zároveň také pracovat přímo ve výrobě za plného provozu. Jak potvrzuje prof. Ing. Roman Stupka, CSc., hlavní koordinátor projektu a proděkan FAPPZ, „</w:t>
      </w:r>
      <w:r>
        <w:rPr>
          <w:i/>
        </w:rPr>
        <w:t>takový přístup je v běžném potravinářském podniku nemožný. Příležitost seznámit se s výrobními technologiemi v reálném provozu, mají studenti jen velmi omezenou</w:t>
      </w:r>
      <w:r>
        <w:t xml:space="preserve">“. </w:t>
      </w:r>
    </w:p>
    <w:p w:rsidR="00401590" w:rsidRDefault="00453512">
      <w:pPr>
        <w:spacing w:line="276" w:lineRule="auto"/>
        <w:jc w:val="both"/>
      </w:pPr>
      <w:bookmarkStart w:id="0" w:name="_gjdgxs" w:colFirst="0" w:colLast="0"/>
      <w:bookmarkEnd w:id="0"/>
      <w:r>
        <w:t xml:space="preserve">Výukové centrum bude vybaveno špičkovými potravinářskými a gastronomickým technologiemi, které umožní inovativní přístupy. Provoz umožní studentům poznat celý řetězec zpracování potravin, a to od výroby jednotlivých surovin, přes jejich technologické zpracování až po využití v gastronomii, a v neposlední řadě zhodnocení potravin u výživových poradců z hlediska jejich nutriční hodnoty. V pavilonu nebude ani chybět prostor pro testování konečných výrobků v pokrokové senzorické laboratoři. V rámci výstavby je počítáno rovněž s prodejnou. </w:t>
      </w:r>
      <w:r>
        <w:rPr>
          <w:i/>
        </w:rPr>
        <w:t xml:space="preserve">„Nová budova a její vybavení významně obohatí výuku odborníků na České zemědělské univerzitě a </w:t>
      </w:r>
      <w:r>
        <w:t xml:space="preserve">zvýší </w:t>
      </w:r>
      <w:r>
        <w:rPr>
          <w:i/>
        </w:rPr>
        <w:t>uplatnitelnost našich studentů na trhu práce“,</w:t>
      </w:r>
      <w:r>
        <w:t xml:space="preserve"> shrnuje děkanka FAPPZ, prof. Ing. Iva Langrová, CSc. Díky vysoké kvalitě studijních programů a moderní infrastruktuře se Fakulta agrobiologie, potravinových a přírodních zdrojů stane jednou z nejdůležitějších vzdělávacích institucí v oboru potravinářství.</w:t>
      </w:r>
    </w:p>
    <w:p w:rsidR="007740CE" w:rsidRDefault="007740CE">
      <w:pPr>
        <w:spacing w:line="276" w:lineRule="auto"/>
        <w:jc w:val="both"/>
        <w:rPr>
          <w:b/>
          <w:smallCaps/>
          <w:noProof/>
          <w:sz w:val="36"/>
          <w:szCs w:val="36"/>
        </w:rPr>
      </w:pPr>
    </w:p>
    <w:p w:rsidR="007740CE" w:rsidRPr="0028743B" w:rsidRDefault="0028743B">
      <w:pPr>
        <w:spacing w:line="276" w:lineRule="auto"/>
        <w:jc w:val="both"/>
        <w:rPr>
          <w:i/>
        </w:rPr>
      </w:pPr>
      <w:r w:rsidRPr="0028743B">
        <w:rPr>
          <w:i/>
        </w:rPr>
        <w:lastRenderedPageBreak/>
        <w:t>Obr.1: Slavnostní poklepání základního kamene stavby Výukového centra pro zpracování zemědělských produ</w:t>
      </w:r>
      <w:r>
        <w:rPr>
          <w:i/>
        </w:rPr>
        <w:t>k</w:t>
      </w:r>
      <w:r w:rsidRPr="0028743B">
        <w:rPr>
          <w:i/>
        </w:rPr>
        <w:t xml:space="preserve">tů. Zleva: Ing. Jaroslav Kladiva, ředitel společnosti </w:t>
      </w:r>
      <w:r>
        <w:rPr>
          <w:i/>
        </w:rPr>
        <w:t>PK</w:t>
      </w:r>
      <w:bookmarkStart w:id="1" w:name="_GoBack"/>
      <w:bookmarkEnd w:id="1"/>
      <w:r>
        <w:rPr>
          <w:i/>
        </w:rPr>
        <w:t>S</w:t>
      </w:r>
      <w:r w:rsidRPr="0028743B">
        <w:rPr>
          <w:i/>
        </w:rPr>
        <w:t xml:space="preserve"> Stavby, a.s.; Ing. Dana Večeřová, prezidentka Potravinářské komory ČR, Ing. Miroslav Toman,</w:t>
      </w:r>
      <w:r>
        <w:rPr>
          <w:i/>
        </w:rPr>
        <w:t xml:space="preserve"> </w:t>
      </w:r>
      <w:r w:rsidRPr="0028743B">
        <w:rPr>
          <w:i/>
        </w:rPr>
        <w:t>CSc</w:t>
      </w:r>
      <w:r>
        <w:rPr>
          <w:i/>
        </w:rPr>
        <w:t>.</w:t>
      </w:r>
      <w:r w:rsidRPr="0028743B">
        <w:rPr>
          <w:i/>
        </w:rPr>
        <w:t>, ministr zemědělství ČR, prof. Petr Sklenička, rektor ČZU; prof. Iva Langrová, děkanka Fakulty agrobiologie, potravinových a přírodních zdrojů</w:t>
      </w:r>
    </w:p>
    <w:p w:rsidR="007740CE" w:rsidRDefault="007740CE">
      <w:pPr>
        <w:spacing w:line="276" w:lineRule="auto"/>
        <w:jc w:val="both"/>
      </w:pPr>
      <w:r>
        <w:rPr>
          <w:b/>
          <w:smallCaps/>
          <w:noProof/>
          <w:sz w:val="36"/>
          <w:szCs w:val="36"/>
        </w:rPr>
        <w:drawing>
          <wp:inline distT="0" distB="0" distL="0" distR="0" wp14:anchorId="4D11632E" wp14:editId="2F16CB21">
            <wp:extent cx="5753100" cy="3841750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4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590" w:rsidRDefault="00401590">
      <w:pPr>
        <w:jc w:val="both"/>
        <w:rPr>
          <w:b/>
          <w:smallCaps/>
          <w:sz w:val="36"/>
          <w:szCs w:val="36"/>
        </w:rPr>
      </w:pPr>
      <w:bookmarkStart w:id="2" w:name="_jcr72xis0o6" w:colFirst="0" w:colLast="0"/>
      <w:bookmarkEnd w:id="2"/>
    </w:p>
    <w:p w:rsidR="00401590" w:rsidRDefault="00401590">
      <w:pPr>
        <w:pBdr>
          <w:bottom w:val="single" w:sz="6" w:space="1" w:color="000000"/>
        </w:pBdr>
      </w:pPr>
    </w:p>
    <w:p w:rsidR="00401590" w:rsidRDefault="004535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Česká zemědělská univerzita </w:t>
      </w:r>
      <w:r>
        <w:rPr>
          <w:color w:val="000000"/>
        </w:rPr>
        <w:t xml:space="preserve">je třetí největší univerzitou v Praze. Na </w:t>
      </w:r>
      <w:r>
        <w:t>F</w:t>
      </w:r>
      <w:r>
        <w:rPr>
          <w:color w:val="000000"/>
        </w:rPr>
        <w:t xml:space="preserve">akultě agrobiologie, potravinových a přírodních zdrojů probíhá kromě programů bakalářského, magisterského a doktorského studia také intenzivní základní i aplikovaná výzkumná činnost. Ta je zaměřená nejen na témata spojená se zemědělstvím a potravinářstvím, ale také na oblast </w:t>
      </w:r>
      <w:proofErr w:type="spellStart"/>
      <w:r>
        <w:rPr>
          <w:color w:val="000000"/>
        </w:rPr>
        <w:t>agroenvironmentálních</w:t>
      </w:r>
      <w:proofErr w:type="spellEnd"/>
      <w:r>
        <w:rPr>
          <w:color w:val="000000"/>
        </w:rPr>
        <w:t xml:space="preserve"> věd, chemie, genetiky i dalších odvětví biologie. V současné době má fakulta přes 300 zaměstnanců a poskytuje vzdělání více než 4 000 studentům, kteří nacházejí uplatnění ve výzkumných ústavech i v mnoha aplikovaných oborech přírodních věd. Nedílnou součástí výzkumné politiky je důraz na mezinárodní spolupráci a profesní rozvoj začínajících vědeckých pracovníků.</w:t>
      </w:r>
    </w:p>
    <w:p w:rsidR="00401590" w:rsidRDefault="00453512">
      <w:pPr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Projekt </w:t>
      </w:r>
      <w:r>
        <w:rPr>
          <w:b/>
          <w:color w:val="000000"/>
        </w:rPr>
        <w:t xml:space="preserve">Výukové centrum zpracování zemědělských produktů </w:t>
      </w:r>
      <w:r>
        <w:rPr>
          <w:color w:val="000000"/>
        </w:rPr>
        <w:t xml:space="preserve">(CZ.02.2.67/0.0/0.0/16_016/0002532) je spolufinancován částkou </w:t>
      </w:r>
      <w:r>
        <w:rPr>
          <w:b/>
          <w:color w:val="000000"/>
        </w:rPr>
        <w:t>398 421 448,72 Kč</w:t>
      </w:r>
      <w:r>
        <w:rPr>
          <w:color w:val="000000"/>
        </w:rPr>
        <w:t xml:space="preserve"> z </w:t>
      </w:r>
      <w:r>
        <w:t>O</w:t>
      </w:r>
      <w:r>
        <w:rPr>
          <w:color w:val="000000"/>
        </w:rPr>
        <w:t>peračního programu Výzkum, vývoj a vzdělávání (OP VV</w:t>
      </w:r>
      <w:r>
        <w:t>V</w:t>
      </w:r>
      <w:r>
        <w:rPr>
          <w:color w:val="000000"/>
        </w:rPr>
        <w:t>) v rámci výzvy č. 02_16_016 - ERDF výzva pro vysoké školy.</w:t>
      </w:r>
    </w:p>
    <w:p w:rsidR="00401590" w:rsidRDefault="004535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Kontakt pro novináře:</w:t>
      </w:r>
    </w:p>
    <w:p w:rsidR="00401590" w:rsidRDefault="00453512">
      <w:pPr>
        <w:pBdr>
          <w:bottom w:val="single" w:sz="4" w:space="1" w:color="000000"/>
        </w:pBdr>
        <w:rPr>
          <w:highlight w:val="yellow"/>
        </w:rPr>
      </w:pPr>
      <w:r>
        <w:t xml:space="preserve">prof. Ing. Roman Stupka, CSc., tel.: +420 606 873 560 </w:t>
      </w:r>
    </w:p>
    <w:sectPr w:rsidR="00401590">
      <w:headerReference w:type="default" r:id="rId7"/>
      <w:pgSz w:w="11906" w:h="16838"/>
      <w:pgMar w:top="1418" w:right="1418" w:bottom="1418" w:left="1418" w:header="709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1B5" w:rsidRDefault="005561B5">
      <w:pPr>
        <w:spacing w:after="0" w:line="240" w:lineRule="auto"/>
      </w:pPr>
      <w:r>
        <w:separator/>
      </w:r>
    </w:p>
  </w:endnote>
  <w:endnote w:type="continuationSeparator" w:id="0">
    <w:p w:rsidR="005561B5" w:rsidRDefault="00556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1B5" w:rsidRDefault="005561B5">
      <w:pPr>
        <w:spacing w:after="0" w:line="240" w:lineRule="auto"/>
      </w:pPr>
      <w:r>
        <w:separator/>
      </w:r>
    </w:p>
  </w:footnote>
  <w:footnote w:type="continuationSeparator" w:id="0">
    <w:p w:rsidR="005561B5" w:rsidRDefault="00556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590" w:rsidRDefault="004015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310"/>
      </w:tabs>
      <w:spacing w:after="0" w:line="240" w:lineRule="auto"/>
      <w:rPr>
        <w:b/>
        <w:color w:val="333333"/>
        <w:sz w:val="36"/>
        <w:szCs w:val="36"/>
      </w:rPr>
    </w:pPr>
  </w:p>
  <w:p w:rsidR="00401590" w:rsidRDefault="004535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310"/>
      </w:tabs>
      <w:spacing w:after="0" w:line="240" w:lineRule="auto"/>
      <w:rPr>
        <w:b/>
        <w:color w:val="333333"/>
        <w:sz w:val="36"/>
        <w:szCs w:val="36"/>
      </w:rPr>
    </w:pPr>
    <w:r>
      <w:rPr>
        <w:b/>
        <w:color w:val="333333"/>
        <w:sz w:val="36"/>
        <w:szCs w:val="36"/>
      </w:rPr>
      <w:t>TISKOVÁ ZPRÁVA</w:t>
    </w:r>
    <w:r>
      <w:rPr>
        <w:b/>
        <w:color w:val="333333"/>
        <w:sz w:val="36"/>
        <w:szCs w:val="36"/>
      </w:rPr>
      <w:tab/>
      <w:t xml:space="preserve">    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4914900</wp:posOffset>
          </wp:positionH>
          <wp:positionV relativeFrom="paragraph">
            <wp:posOffset>-6984</wp:posOffset>
          </wp:positionV>
          <wp:extent cx="808355" cy="59309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8355" cy="593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01590" w:rsidRDefault="004535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i/>
        <w:color w:val="BFBFBF"/>
        <w:sz w:val="28"/>
        <w:szCs w:val="28"/>
      </w:rPr>
    </w:pPr>
    <w:r>
      <w:rPr>
        <w:b/>
        <w:i/>
        <w:color w:val="BFBFBF"/>
        <w:sz w:val="28"/>
        <w:szCs w:val="28"/>
      </w:rPr>
      <w:t>Univerzita plná života</w:t>
    </w:r>
  </w:p>
  <w:p w:rsidR="00401590" w:rsidRDefault="004015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000000"/>
        <w:sz w:val="24"/>
        <w:szCs w:val="24"/>
      </w:rPr>
    </w:pPr>
  </w:p>
  <w:p w:rsidR="00401590" w:rsidRDefault="004015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590"/>
    <w:rsid w:val="0028743B"/>
    <w:rsid w:val="00401590"/>
    <w:rsid w:val="00453512"/>
    <w:rsid w:val="005561B5"/>
    <w:rsid w:val="007740CE"/>
    <w:rsid w:val="00F5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8EA7"/>
  <w15:docId w15:val="{3A5E0668-E950-4257-A0F6-DEF5E1EA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2</Pages>
  <Words>636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Mráčková Karla-Nikola</dc:creator>
  <cp:lastModifiedBy>Mráčková Karla-Nikola</cp:lastModifiedBy>
  <cp:revision>3</cp:revision>
  <cp:lastPrinted>2020-06-01T14:25:00Z</cp:lastPrinted>
  <dcterms:created xsi:type="dcterms:W3CDTF">2020-06-01T09:59:00Z</dcterms:created>
  <dcterms:modified xsi:type="dcterms:W3CDTF">2020-06-02T13:34:00Z</dcterms:modified>
</cp:coreProperties>
</file>