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E4B0" w14:textId="77777777" w:rsidR="00BD032C" w:rsidRPr="00577B0A" w:rsidRDefault="00BD032C" w:rsidP="00BD032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54256686"/>
      <w:r w:rsidRPr="00577B0A">
        <w:rPr>
          <w:rFonts w:asciiTheme="minorHAnsi" w:hAnsiTheme="minorHAnsi" w:cstheme="minorHAnsi"/>
          <w:b/>
          <w:bCs/>
          <w:sz w:val="32"/>
          <w:szCs w:val="32"/>
        </w:rPr>
        <w:t>CZU mobiLAB jako komplexní řešení detekce infekčních onemocnění (včetně COVID-19)</w:t>
      </w:r>
    </w:p>
    <w:p w14:paraId="2654F367" w14:textId="5E480EEC" w:rsidR="00BD032C" w:rsidRDefault="00BD032C" w:rsidP="00BD032C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577B0A">
        <w:rPr>
          <w:rFonts w:asciiTheme="minorHAnsi" w:hAnsiTheme="minorHAnsi" w:cstheme="minorHAnsi"/>
          <w:b/>
          <w:bCs/>
          <w:sz w:val="32"/>
          <w:szCs w:val="32"/>
        </w:rPr>
        <w:t>v těžko dostupných oblastech rozvojových zemí</w:t>
      </w:r>
    </w:p>
    <w:p w14:paraId="240A8A7D" w14:textId="77777777" w:rsidR="00BD032C" w:rsidRDefault="00BD032C" w:rsidP="00BD032C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436FAF9B" w14:textId="77777777" w:rsidR="00BD032C" w:rsidRPr="001D3FE9" w:rsidRDefault="00BD032C" w:rsidP="00BD032C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2EB0B11D" w14:textId="08D651DF" w:rsidR="00BD032C" w:rsidRPr="00577B0A" w:rsidRDefault="00BD032C" w:rsidP="00BD032C">
      <w:pPr>
        <w:jc w:val="both"/>
        <w:rPr>
          <w:rFonts w:asciiTheme="minorHAnsi" w:hAnsiTheme="minorHAnsi" w:cstheme="minorHAnsi"/>
          <w:b/>
          <w:iCs/>
        </w:rPr>
      </w:pPr>
      <w:r w:rsidRPr="00577B0A">
        <w:rPr>
          <w:rFonts w:asciiTheme="minorHAnsi" w:hAnsiTheme="minorHAnsi" w:cstheme="minorHAnsi"/>
          <w:b/>
          <w:iCs/>
        </w:rPr>
        <w:t xml:space="preserve">Praha </w:t>
      </w:r>
      <w:r w:rsidR="00DB4FCF">
        <w:rPr>
          <w:rFonts w:asciiTheme="minorHAnsi" w:hAnsiTheme="minorHAnsi" w:cstheme="minorHAnsi"/>
          <w:b/>
          <w:iCs/>
        </w:rPr>
        <w:t>2</w:t>
      </w:r>
      <w:r w:rsidR="00F027FF">
        <w:rPr>
          <w:rFonts w:asciiTheme="minorHAnsi" w:hAnsiTheme="minorHAnsi" w:cstheme="minorHAnsi"/>
          <w:b/>
          <w:iCs/>
        </w:rPr>
        <w:t>6</w:t>
      </w:r>
      <w:bookmarkStart w:id="1" w:name="_GoBack"/>
      <w:bookmarkEnd w:id="1"/>
      <w:r w:rsidRPr="00577B0A">
        <w:rPr>
          <w:rFonts w:asciiTheme="minorHAnsi" w:hAnsiTheme="minorHAnsi" w:cstheme="minorHAnsi"/>
          <w:b/>
          <w:iCs/>
        </w:rPr>
        <w:t xml:space="preserve">. </w:t>
      </w:r>
      <w:r w:rsidR="00FC233F">
        <w:rPr>
          <w:rFonts w:asciiTheme="minorHAnsi" w:hAnsiTheme="minorHAnsi" w:cstheme="minorHAnsi"/>
          <w:b/>
          <w:iCs/>
        </w:rPr>
        <w:t>ř</w:t>
      </w:r>
      <w:r w:rsidRPr="00577B0A">
        <w:rPr>
          <w:rFonts w:asciiTheme="minorHAnsi" w:hAnsiTheme="minorHAnsi" w:cstheme="minorHAnsi"/>
          <w:b/>
          <w:iCs/>
        </w:rPr>
        <w:t xml:space="preserve">íjna 2020 - Česká zemědělská univerzita v Praze představuje koncept mobilních laboratoří CZU mobiLAB. CZU mobiLAB je připravena k plnému využití v humánní a veterinární medicíně k detekci libovolných infekčních agens na základě detekce jejich nukleových kyselin v odebraných vzorcích. Koncept CZU mobiLAB umožňuje využití v těžko dostupných oblastech rozvojového světa, zároveň nabízí řešení pro vyspělé státy v případě reakce na nečekané hrozby. </w:t>
      </w:r>
    </w:p>
    <w:p w14:paraId="27DDDB2B" w14:textId="7777777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</w:rPr>
        <w:t xml:space="preserve">Problematikou přenosu infekcí a jejich detekcí, především viru SARS-CoV-2, se zabývají odborníci z Fakulty tropického zemědělství (FTZ), kteří nyní přichází s konceptem CZU mobiLAB.  </w:t>
      </w:r>
    </w:p>
    <w:p w14:paraId="306D329D" w14:textId="3E078FF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  <w:i/>
          <w:iCs/>
        </w:rPr>
        <w:t>„CZU mobiLAB představuje komplexní řešení, které umožňuje aplikovat nejmodernější molekulárně biologické detekční metody v odlehlých či zničených oblastech. Zásadní výhodou navrhovaného řešení je koncepce mobilní laboratoře, která je unikátní ve své velikosti a váze. Jedná se o mobilní laboratoř, kterou je možno přepravovat v automobilu typu velké SUV/off-road, případně ručně, což je pro nedostupné oblasti zásadní,“</w:t>
      </w:r>
      <w:r w:rsidRPr="00577B0A">
        <w:rPr>
          <w:rFonts w:asciiTheme="minorHAnsi" w:hAnsiTheme="minorHAnsi" w:cstheme="minorHAnsi"/>
        </w:rPr>
        <w:t xml:space="preserve"> říká jeden z autorů konceptu Dr. Hynek Roubík z FTZ. </w:t>
      </w:r>
    </w:p>
    <w:p w14:paraId="35B3ED39" w14:textId="118EA94E" w:rsidR="002332AE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</w:rPr>
        <w:t>První 4 jednotky CZU mobiLAB jsou v současné době připravovány na základě grantu od České rozvojové agentury, jako součást české rozvojové spolupráce v Etiopii a Zambii ve spolupráci s </w:t>
      </w:r>
      <w:r w:rsidR="002332AE" w:rsidRPr="00577B0A">
        <w:rPr>
          <w:rFonts w:asciiTheme="minorHAnsi" w:hAnsiTheme="minorHAnsi" w:cstheme="minorHAnsi"/>
        </w:rPr>
        <w:t xml:space="preserve">humanitární </w:t>
      </w:r>
      <w:r w:rsidRPr="00577B0A">
        <w:rPr>
          <w:rFonts w:asciiTheme="minorHAnsi" w:hAnsiTheme="minorHAnsi" w:cstheme="minorHAnsi"/>
        </w:rPr>
        <w:t xml:space="preserve">organizací ADRA. </w:t>
      </w:r>
    </w:p>
    <w:p w14:paraId="2901E24A" w14:textId="798C4E59" w:rsidR="00EC52E5" w:rsidRPr="00577B0A" w:rsidRDefault="00F16FE0" w:rsidP="00BD032C">
      <w:pPr>
        <w:jc w:val="both"/>
        <w:rPr>
          <w:rFonts w:asciiTheme="minorHAnsi" w:hAnsiTheme="minorHAnsi" w:cstheme="minorHAnsi"/>
          <w:i/>
          <w:iCs/>
        </w:rPr>
      </w:pPr>
      <w:r w:rsidRPr="00577B0A">
        <w:rPr>
          <w:rFonts w:asciiTheme="minorHAnsi" w:hAnsiTheme="minorHAnsi" w:cstheme="minorHAnsi"/>
          <w:i/>
          <w:iCs/>
        </w:rPr>
        <w:t>„</w:t>
      </w:r>
      <w:r w:rsidR="006B04DC" w:rsidRPr="00577B0A">
        <w:rPr>
          <w:rFonts w:asciiTheme="minorHAnsi" w:hAnsiTheme="minorHAnsi" w:cstheme="minorHAnsi"/>
          <w:i/>
          <w:iCs/>
        </w:rPr>
        <w:t xml:space="preserve">Česká rozvojová agentura se rychle připojila k aktivitám dalších donorů a </w:t>
      </w:r>
      <w:r w:rsidR="004D7905" w:rsidRPr="00577B0A">
        <w:rPr>
          <w:rFonts w:asciiTheme="minorHAnsi" w:hAnsiTheme="minorHAnsi" w:cstheme="minorHAnsi"/>
          <w:i/>
          <w:iCs/>
        </w:rPr>
        <w:t xml:space="preserve">vyčlenila ze svého rozpočtu prostředky na humanitární výzvu reagující na situaci vzniklou v souvislosti s šířením pandemie COVID-19 také v rozvojovém světě. </w:t>
      </w:r>
      <w:r w:rsidR="00807B28" w:rsidRPr="00577B0A">
        <w:rPr>
          <w:rFonts w:asciiTheme="minorHAnsi" w:hAnsiTheme="minorHAnsi" w:cstheme="minorHAnsi"/>
          <w:i/>
          <w:iCs/>
        </w:rPr>
        <w:t>Jako agentura, jejímž posláním je kromě pomoci těm nejpotřebnějším také šíření dobré</w:t>
      </w:r>
      <w:r w:rsidR="00084D93" w:rsidRPr="00577B0A">
        <w:rPr>
          <w:rFonts w:asciiTheme="minorHAnsi" w:hAnsiTheme="minorHAnsi" w:cstheme="minorHAnsi"/>
          <w:i/>
          <w:iCs/>
        </w:rPr>
        <w:t xml:space="preserve">ho </w:t>
      </w:r>
      <w:r w:rsidR="00807B28" w:rsidRPr="00577B0A">
        <w:rPr>
          <w:rFonts w:asciiTheme="minorHAnsi" w:hAnsiTheme="minorHAnsi" w:cstheme="minorHAnsi"/>
          <w:i/>
          <w:iCs/>
        </w:rPr>
        <w:t>jmén</w:t>
      </w:r>
      <w:r w:rsidR="00084D93" w:rsidRPr="00577B0A">
        <w:rPr>
          <w:rFonts w:asciiTheme="minorHAnsi" w:hAnsiTheme="minorHAnsi" w:cstheme="minorHAnsi"/>
          <w:i/>
          <w:iCs/>
        </w:rPr>
        <w:t>a</w:t>
      </w:r>
      <w:r w:rsidR="00807B28" w:rsidRPr="00577B0A">
        <w:rPr>
          <w:rFonts w:asciiTheme="minorHAnsi" w:hAnsiTheme="minorHAnsi" w:cstheme="minorHAnsi"/>
          <w:i/>
          <w:iCs/>
        </w:rPr>
        <w:t xml:space="preserve"> ČR ve světě</w:t>
      </w:r>
      <w:r w:rsidR="00183A61" w:rsidRPr="00577B0A">
        <w:rPr>
          <w:rFonts w:asciiTheme="minorHAnsi" w:hAnsiTheme="minorHAnsi" w:cstheme="minorHAnsi"/>
          <w:i/>
          <w:iCs/>
        </w:rPr>
        <w:t>, jsme velmi rádi, že můžeme být partnerem tohoto inovativního konceptu a pomoci tak šíření unikátního českého know-how</w:t>
      </w:r>
      <w:r w:rsidR="00084D93" w:rsidRPr="00577B0A">
        <w:rPr>
          <w:rFonts w:asciiTheme="minorHAnsi" w:hAnsiTheme="minorHAnsi" w:cstheme="minorHAnsi"/>
          <w:i/>
          <w:iCs/>
        </w:rPr>
        <w:t xml:space="preserve"> v našich prioritních zemích</w:t>
      </w:r>
      <w:r w:rsidRPr="00577B0A">
        <w:rPr>
          <w:rFonts w:asciiTheme="minorHAnsi" w:hAnsiTheme="minorHAnsi" w:cstheme="minorHAnsi"/>
          <w:i/>
          <w:iCs/>
        </w:rPr>
        <w:t>,“ dodává Barbora Žáčková, projektová man</w:t>
      </w:r>
      <w:r w:rsidR="00E85E49" w:rsidRPr="00577B0A">
        <w:rPr>
          <w:rFonts w:asciiTheme="minorHAnsi" w:hAnsiTheme="minorHAnsi" w:cstheme="minorHAnsi"/>
          <w:i/>
          <w:iCs/>
        </w:rPr>
        <w:t>a</w:t>
      </w:r>
      <w:r w:rsidRPr="00577B0A">
        <w:rPr>
          <w:rFonts w:asciiTheme="minorHAnsi" w:hAnsiTheme="minorHAnsi" w:cstheme="minorHAnsi"/>
          <w:i/>
          <w:iCs/>
        </w:rPr>
        <w:t>žerka pro Zambii.</w:t>
      </w:r>
    </w:p>
    <w:p w14:paraId="6BE771D6" w14:textId="4F6FAA38" w:rsidR="00C9275A" w:rsidRPr="00577B0A" w:rsidRDefault="002332AE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  <w:i/>
          <w:iCs/>
        </w:rPr>
        <w:t>„Použití mobilní laboratoře v jinak nedostupných oblastech Etiopie a Zambie pomůže zpomalit šíření covid-19 a dalších infekčních onemocnění, a to díky včasnému odhalení nakažených lidí,“</w:t>
      </w:r>
      <w:r w:rsidRPr="00577B0A">
        <w:rPr>
          <w:rFonts w:asciiTheme="minorHAnsi" w:hAnsiTheme="minorHAnsi" w:cstheme="minorHAnsi"/>
        </w:rPr>
        <w:t xml:space="preserve"> poznamenává k</w:t>
      </w:r>
      <w:r w:rsidR="00DF154A" w:rsidRPr="00577B0A">
        <w:rPr>
          <w:rFonts w:asciiTheme="minorHAnsi" w:hAnsiTheme="minorHAnsi" w:cstheme="minorHAnsi"/>
        </w:rPr>
        <w:t> </w:t>
      </w:r>
      <w:r w:rsidRPr="00577B0A">
        <w:rPr>
          <w:rFonts w:asciiTheme="minorHAnsi" w:hAnsiTheme="minorHAnsi" w:cstheme="minorHAnsi"/>
        </w:rPr>
        <w:t>tomu</w:t>
      </w:r>
      <w:r w:rsidR="00DF154A" w:rsidRPr="00577B0A">
        <w:rPr>
          <w:rFonts w:asciiTheme="minorHAnsi" w:hAnsiTheme="minorHAnsi" w:cstheme="minorHAnsi"/>
        </w:rPr>
        <w:t xml:space="preserve"> Marcela Zárubová,</w:t>
      </w:r>
      <w:r w:rsidRPr="00577B0A">
        <w:rPr>
          <w:rFonts w:asciiTheme="minorHAnsi" w:hAnsiTheme="minorHAnsi" w:cstheme="minorHAnsi"/>
        </w:rPr>
        <w:t xml:space="preserve"> koordinátorka projektu z organizace ADRA.</w:t>
      </w:r>
      <w:r w:rsidR="00FD7514" w:rsidRPr="00577B0A">
        <w:rPr>
          <w:rFonts w:asciiTheme="minorHAnsi" w:hAnsiTheme="minorHAnsi" w:cstheme="minorHAnsi"/>
        </w:rPr>
        <w:t xml:space="preserve"> </w:t>
      </w:r>
    </w:p>
    <w:p w14:paraId="4B1CF2CC" w14:textId="7777777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  <w:i/>
          <w:iCs/>
        </w:rPr>
        <w:t>„Nejnutnější zázemí je laboratoři poskytnuto v nafukovacím stanu. Laboratoř sama je pak vybavena zdrojem elektrické energie v podobě generátoru a potřebnými přístroji, které umožňují samotnou detekci jednotlivých patogenů za využití molekulárně biologických metod (PCR, LAMP atd.),“</w:t>
      </w:r>
      <w:r w:rsidRPr="00577B0A">
        <w:rPr>
          <w:rFonts w:asciiTheme="minorHAnsi" w:hAnsiTheme="minorHAnsi" w:cstheme="minorHAnsi"/>
        </w:rPr>
        <w:t xml:space="preserve"> dodává další z autorů konceptu, virolog Dr. Jiří Černý z FTZ. </w:t>
      </w:r>
    </w:p>
    <w:p w14:paraId="53680F80" w14:textId="7777777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</w:rPr>
        <w:t xml:space="preserve">CZU mobiLAB je vybavena klíčovými prvky (1) Box-portable mobile </w:t>
      </w:r>
      <w:proofErr w:type="spellStart"/>
      <w:r w:rsidRPr="00577B0A">
        <w:rPr>
          <w:rFonts w:asciiTheme="minorHAnsi" w:hAnsiTheme="minorHAnsi" w:cstheme="minorHAnsi"/>
        </w:rPr>
        <w:t>laboratory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for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infectious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diseases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detection</w:t>
      </w:r>
      <w:proofErr w:type="spellEnd"/>
      <w:r w:rsidRPr="00577B0A">
        <w:rPr>
          <w:rFonts w:asciiTheme="minorHAnsi" w:hAnsiTheme="minorHAnsi" w:cstheme="minorHAnsi"/>
        </w:rPr>
        <w:t xml:space="preserve"> (2) </w:t>
      </w:r>
      <w:proofErr w:type="spellStart"/>
      <w:proofErr w:type="gramStart"/>
      <w:r w:rsidRPr="00577B0A">
        <w:rPr>
          <w:rFonts w:asciiTheme="minorHAnsi" w:hAnsiTheme="minorHAnsi" w:cstheme="minorHAnsi"/>
        </w:rPr>
        <w:t>Tent</w:t>
      </w:r>
      <w:proofErr w:type="spellEnd"/>
      <w:r w:rsidRPr="00577B0A">
        <w:rPr>
          <w:rFonts w:asciiTheme="minorHAnsi" w:hAnsiTheme="minorHAnsi" w:cstheme="minorHAnsi"/>
        </w:rPr>
        <w:t xml:space="preserve"> - </w:t>
      </w:r>
      <w:proofErr w:type="spellStart"/>
      <w:r w:rsidRPr="00577B0A">
        <w:rPr>
          <w:rFonts w:asciiTheme="minorHAnsi" w:hAnsiTheme="minorHAnsi" w:cstheme="minorHAnsi"/>
        </w:rPr>
        <w:t>Shelters</w:t>
      </w:r>
      <w:proofErr w:type="spellEnd"/>
      <w:proofErr w:type="gram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of</w:t>
      </w:r>
      <w:proofErr w:type="spellEnd"/>
      <w:r w:rsidRPr="00577B0A">
        <w:rPr>
          <w:rFonts w:asciiTheme="minorHAnsi" w:hAnsiTheme="minorHAnsi" w:cstheme="minorHAnsi"/>
        </w:rPr>
        <w:t xml:space="preserve"> HF </w:t>
      </w:r>
      <w:proofErr w:type="spellStart"/>
      <w:r w:rsidRPr="00577B0A">
        <w:rPr>
          <w:rFonts w:asciiTheme="minorHAnsi" w:hAnsiTheme="minorHAnsi" w:cstheme="minorHAnsi"/>
        </w:rPr>
        <w:t>production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series</w:t>
      </w:r>
      <w:proofErr w:type="spellEnd"/>
      <w:r w:rsidRPr="00577B0A">
        <w:rPr>
          <w:rFonts w:asciiTheme="minorHAnsi" w:hAnsiTheme="minorHAnsi" w:cstheme="minorHAnsi"/>
        </w:rPr>
        <w:t xml:space="preserve"> SMART (3) </w:t>
      </w:r>
      <w:proofErr w:type="spellStart"/>
      <w:r w:rsidRPr="00577B0A">
        <w:rPr>
          <w:rFonts w:asciiTheme="minorHAnsi" w:hAnsiTheme="minorHAnsi" w:cstheme="minorHAnsi"/>
        </w:rPr>
        <w:t>Decontamination</w:t>
      </w:r>
      <w:proofErr w:type="spellEnd"/>
      <w:r w:rsidRPr="00577B0A">
        <w:rPr>
          <w:rFonts w:asciiTheme="minorHAnsi" w:hAnsiTheme="minorHAnsi" w:cstheme="minorHAnsi"/>
        </w:rPr>
        <w:t xml:space="preserve"> </w:t>
      </w:r>
      <w:proofErr w:type="spellStart"/>
      <w:r w:rsidRPr="00577B0A">
        <w:rPr>
          <w:rFonts w:asciiTheme="minorHAnsi" w:hAnsiTheme="minorHAnsi" w:cstheme="minorHAnsi"/>
        </w:rPr>
        <w:t>shower</w:t>
      </w:r>
      <w:proofErr w:type="spellEnd"/>
      <w:r w:rsidRPr="00577B0A">
        <w:rPr>
          <w:rFonts w:asciiTheme="minorHAnsi" w:hAnsiTheme="minorHAnsi" w:cstheme="minorHAnsi"/>
        </w:rPr>
        <w:t xml:space="preserve">. </w:t>
      </w:r>
      <w:r w:rsidRPr="00577B0A">
        <w:rPr>
          <w:rFonts w:asciiTheme="minorHAnsi" w:hAnsiTheme="minorHAnsi" w:cstheme="minorHAnsi"/>
          <w:i/>
          <w:iCs/>
        </w:rPr>
        <w:t>„Po příjezdu na místo se dá laboratoř rozložit a může plnohodnotně fungovat. Není problém ji na rozdíl od jiných laboratoří dopravit do těžko dostupných oblastí,“</w:t>
      </w:r>
      <w:r w:rsidRPr="00577B0A">
        <w:rPr>
          <w:rFonts w:asciiTheme="minorHAnsi" w:hAnsiTheme="minorHAnsi" w:cstheme="minorHAnsi"/>
        </w:rPr>
        <w:t xml:space="preserve"> dodává Dr. Hynek Roubík. </w:t>
      </w:r>
    </w:p>
    <w:p w14:paraId="5A27744B" w14:textId="7777777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</w:rPr>
        <w:lastRenderedPageBreak/>
        <w:t>Laboratoř je plně vybavená a schopná fungovat v režimu „</w:t>
      </w:r>
      <w:proofErr w:type="spellStart"/>
      <w:r w:rsidRPr="00577B0A">
        <w:rPr>
          <w:rFonts w:asciiTheme="minorHAnsi" w:hAnsiTheme="minorHAnsi" w:cstheme="minorHAnsi"/>
        </w:rPr>
        <w:t>off-grid</w:t>
      </w:r>
      <w:proofErr w:type="spellEnd"/>
      <w:r w:rsidRPr="00577B0A">
        <w:rPr>
          <w:rFonts w:asciiTheme="minorHAnsi" w:hAnsiTheme="minorHAnsi" w:cstheme="minorHAnsi"/>
        </w:rPr>
        <w:t xml:space="preserve">“ (to je pouze z vlastních zdrojů bez napojení na jakékoliv inženýrské sítě). </w:t>
      </w:r>
      <w:r w:rsidRPr="00577B0A">
        <w:rPr>
          <w:rFonts w:asciiTheme="minorHAnsi" w:hAnsiTheme="minorHAnsi" w:cstheme="minorHAnsi"/>
          <w:i/>
          <w:iCs/>
        </w:rPr>
        <w:t>„Další klíčovou výhodou je multifunkční design laboratoře, který umožňuje, aby mohla přesně a rychle určit infekční agens způsobujících nakažlivá onemocnění, což je základním předpokladem pro jejich úspěšné zvládnutí,“</w:t>
      </w:r>
      <w:r w:rsidRPr="00577B0A">
        <w:rPr>
          <w:rFonts w:asciiTheme="minorHAnsi" w:hAnsiTheme="minorHAnsi" w:cstheme="minorHAnsi"/>
        </w:rPr>
        <w:t xml:space="preserve"> dodává na závěr Dr. Jiří Černý.</w:t>
      </w:r>
    </w:p>
    <w:p w14:paraId="36A5566F" w14:textId="77777777" w:rsidR="00BD032C" w:rsidRPr="00577B0A" w:rsidRDefault="00BD032C" w:rsidP="00BD032C">
      <w:pPr>
        <w:jc w:val="both"/>
        <w:rPr>
          <w:rFonts w:asciiTheme="minorHAnsi" w:hAnsiTheme="minorHAnsi" w:cstheme="minorHAnsi"/>
        </w:rPr>
      </w:pPr>
      <w:r w:rsidRPr="00577B0A">
        <w:rPr>
          <w:rFonts w:asciiTheme="minorHAnsi" w:hAnsiTheme="minorHAnsi" w:cstheme="minorHAnsi"/>
        </w:rPr>
        <w:t>CZU mobiLAB bude připravena jako reakce na případné další hrozby u ve světě i u nás. Protože v případě potřeby nebude problém laboratoř dopravit kamkoliv na světě. V dalších verzích CZU mobiLAB dojde k rozšíření možných prováděných testů o serologické testy a kultivační metody, kterými bude možné detekovat širší spektrum patogenů, a o další biochemické testy neinfekčních onemocnění (jako například analýza krevního obrazu atd.).</w:t>
      </w:r>
    </w:p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9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  <w:bookmarkEnd w:id="0"/>
    </w:p>
    <w:sectPr w:rsidR="00D010DE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349B" w14:textId="77777777" w:rsidR="00F26215" w:rsidRDefault="00F26215">
      <w:pPr>
        <w:spacing w:after="0" w:line="240" w:lineRule="auto"/>
      </w:pPr>
      <w:r>
        <w:separator/>
      </w:r>
    </w:p>
  </w:endnote>
  <w:endnote w:type="continuationSeparator" w:id="0">
    <w:p w14:paraId="216236F4" w14:textId="77777777" w:rsidR="00F26215" w:rsidRDefault="00F2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8329" w14:textId="77777777" w:rsidR="00F26215" w:rsidRDefault="00F26215">
      <w:pPr>
        <w:spacing w:after="0" w:line="240" w:lineRule="auto"/>
      </w:pPr>
      <w:r>
        <w:separator/>
      </w:r>
    </w:p>
  </w:footnote>
  <w:footnote w:type="continuationSeparator" w:id="0">
    <w:p w14:paraId="6F54B834" w14:textId="77777777" w:rsidR="00F26215" w:rsidRDefault="00F2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F027FF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F027FF">
    <w:pPr>
      <w:pStyle w:val="Zhlav"/>
      <w:rPr>
        <w:rFonts w:ascii="Calibri" w:hAnsi="Calibri"/>
        <w:i/>
      </w:rPr>
    </w:pPr>
  </w:p>
  <w:p w14:paraId="41B8EECE" w14:textId="63A3AFF5" w:rsidR="00BC793D" w:rsidRPr="006272A6" w:rsidRDefault="00F027FF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TQxMDGwMDAzNzJU0lEKTi0uzszPAykwrgUAHaimYywAAAA="/>
  </w:docVars>
  <w:rsids>
    <w:rsidRoot w:val="00A4280F"/>
    <w:rsid w:val="00003BA4"/>
    <w:rsid w:val="0005690C"/>
    <w:rsid w:val="00071F52"/>
    <w:rsid w:val="00084D93"/>
    <w:rsid w:val="00090BDB"/>
    <w:rsid w:val="000A4ED4"/>
    <w:rsid w:val="000A6E81"/>
    <w:rsid w:val="000A73EA"/>
    <w:rsid w:val="000D61EC"/>
    <w:rsid w:val="000F5F6D"/>
    <w:rsid w:val="00163130"/>
    <w:rsid w:val="001834E6"/>
    <w:rsid w:val="00183A61"/>
    <w:rsid w:val="00184629"/>
    <w:rsid w:val="00186509"/>
    <w:rsid w:val="001C3E5D"/>
    <w:rsid w:val="001E5F0D"/>
    <w:rsid w:val="001F7DC9"/>
    <w:rsid w:val="002332AE"/>
    <w:rsid w:val="002510D8"/>
    <w:rsid w:val="00254D4B"/>
    <w:rsid w:val="00274AFC"/>
    <w:rsid w:val="002837D3"/>
    <w:rsid w:val="00296CFC"/>
    <w:rsid w:val="002A61F1"/>
    <w:rsid w:val="002F52DE"/>
    <w:rsid w:val="00305265"/>
    <w:rsid w:val="00307EEC"/>
    <w:rsid w:val="00310FD9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37CD"/>
    <w:rsid w:val="00437C4B"/>
    <w:rsid w:val="00466B42"/>
    <w:rsid w:val="00471971"/>
    <w:rsid w:val="00497521"/>
    <w:rsid w:val="004A25D3"/>
    <w:rsid w:val="004A56D0"/>
    <w:rsid w:val="004C0EED"/>
    <w:rsid w:val="004D7905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77B0A"/>
    <w:rsid w:val="005D72B5"/>
    <w:rsid w:val="00645F41"/>
    <w:rsid w:val="00664580"/>
    <w:rsid w:val="00683358"/>
    <w:rsid w:val="006A0EDC"/>
    <w:rsid w:val="006A1E5F"/>
    <w:rsid w:val="006A7030"/>
    <w:rsid w:val="006B04DC"/>
    <w:rsid w:val="006E5CD3"/>
    <w:rsid w:val="006F3B4B"/>
    <w:rsid w:val="00716A60"/>
    <w:rsid w:val="00727FFC"/>
    <w:rsid w:val="00733E6B"/>
    <w:rsid w:val="00756F47"/>
    <w:rsid w:val="00792A33"/>
    <w:rsid w:val="007A4C47"/>
    <w:rsid w:val="007B748C"/>
    <w:rsid w:val="007D5F5C"/>
    <w:rsid w:val="00807B28"/>
    <w:rsid w:val="00827687"/>
    <w:rsid w:val="0083443C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80388"/>
    <w:rsid w:val="00B81A2E"/>
    <w:rsid w:val="00B908EF"/>
    <w:rsid w:val="00B924B0"/>
    <w:rsid w:val="00B949C7"/>
    <w:rsid w:val="00BA7C9E"/>
    <w:rsid w:val="00BC700F"/>
    <w:rsid w:val="00BD032C"/>
    <w:rsid w:val="00BE7C0F"/>
    <w:rsid w:val="00BF09AB"/>
    <w:rsid w:val="00BF6D22"/>
    <w:rsid w:val="00C04544"/>
    <w:rsid w:val="00C9275A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B4FCF"/>
    <w:rsid w:val="00DD2193"/>
    <w:rsid w:val="00DE20EE"/>
    <w:rsid w:val="00DF154A"/>
    <w:rsid w:val="00E2753F"/>
    <w:rsid w:val="00E31C19"/>
    <w:rsid w:val="00E47EF2"/>
    <w:rsid w:val="00E57454"/>
    <w:rsid w:val="00E85E49"/>
    <w:rsid w:val="00EA1833"/>
    <w:rsid w:val="00EB1F16"/>
    <w:rsid w:val="00EC08BF"/>
    <w:rsid w:val="00EC52E5"/>
    <w:rsid w:val="00ED3477"/>
    <w:rsid w:val="00ED47E9"/>
    <w:rsid w:val="00EE4E25"/>
    <w:rsid w:val="00F027FF"/>
    <w:rsid w:val="00F16FE0"/>
    <w:rsid w:val="00F2130E"/>
    <w:rsid w:val="00F26215"/>
    <w:rsid w:val="00F27FCF"/>
    <w:rsid w:val="00F6289A"/>
    <w:rsid w:val="00F84580"/>
    <w:rsid w:val="00F90A1E"/>
    <w:rsid w:val="00FA5B2A"/>
    <w:rsid w:val="00FB7518"/>
    <w:rsid w:val="00FC233F"/>
    <w:rsid w:val="00FD0591"/>
    <w:rsid w:val="00FD7514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AF60D-D47D-463A-B8F9-FB513DD7305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a7a4647f-a224-445a-b14b-39d0c1e72051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6AAFB-A494-4F4B-851B-13CEBFEF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1C03-4808-488A-B831-06924C54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3</cp:revision>
  <cp:lastPrinted>2020-10-07T15:11:00Z</cp:lastPrinted>
  <dcterms:created xsi:type="dcterms:W3CDTF">2020-10-22T10:20:00Z</dcterms:created>
  <dcterms:modified xsi:type="dcterms:W3CDTF">2020-10-26T11:59:00Z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